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68" w:rsidRDefault="00301D68" w:rsidP="00301D68">
      <w:pPr>
        <w:jc w:val="right"/>
        <w:rPr>
          <w:color w:val="FF0000"/>
          <w:highlight w:val="yellow"/>
        </w:rPr>
      </w:pPr>
    </w:p>
    <w:p w:rsidR="00CA284B" w:rsidRPr="003D1DD3" w:rsidRDefault="008C2D52" w:rsidP="00301D68">
      <w:pPr>
        <w:jc w:val="right"/>
        <w:rPr>
          <w:rFonts w:cstheme="minorHAnsi"/>
          <w:i/>
          <w:lang w:val="en-GB"/>
        </w:rPr>
      </w:pPr>
      <w:r w:rsidRPr="00336CEA">
        <w:rPr>
          <w:rFonts w:cstheme="minorHAnsi"/>
          <w:i/>
          <w:lang w:val="en-GB"/>
        </w:rPr>
        <w:t>Paris</w:t>
      </w:r>
      <w:r w:rsidR="00301D68" w:rsidRPr="00336CEA">
        <w:rPr>
          <w:rFonts w:cstheme="minorHAnsi"/>
          <w:i/>
          <w:lang w:val="en-GB"/>
        </w:rPr>
        <w:t xml:space="preserve">, </w:t>
      </w:r>
      <w:r w:rsidR="00DE1C18">
        <w:rPr>
          <w:rFonts w:cstheme="minorHAnsi"/>
          <w:i/>
          <w:lang w:val="en-GB"/>
        </w:rPr>
        <w:t xml:space="preserve">9 </w:t>
      </w:r>
      <w:proofErr w:type="spellStart"/>
      <w:r w:rsidR="00DE1C18">
        <w:rPr>
          <w:rFonts w:cstheme="minorHAnsi"/>
          <w:i/>
          <w:lang w:val="en-GB"/>
        </w:rPr>
        <w:t>septembre</w:t>
      </w:r>
      <w:proofErr w:type="spellEnd"/>
      <w:r w:rsidR="00301D68" w:rsidRPr="00336CEA">
        <w:rPr>
          <w:rFonts w:cstheme="minorHAnsi"/>
          <w:i/>
          <w:lang w:val="en-GB"/>
        </w:rPr>
        <w:t xml:space="preserve"> 2022</w:t>
      </w:r>
    </w:p>
    <w:p w:rsidR="000B6841" w:rsidRPr="00DE1C18" w:rsidRDefault="00EE17C9" w:rsidP="00DE1C18">
      <w:pPr>
        <w:jc w:val="center"/>
        <w:rPr>
          <w:rFonts w:cstheme="minorHAnsi"/>
          <w:lang w:val="en-GB"/>
        </w:rPr>
      </w:pPr>
      <w:r>
        <w:rPr>
          <w:rFonts w:cstheme="minorHAnsi"/>
          <w:noProof/>
          <w:lang w:eastAsia="fr-FR"/>
        </w:rPr>
        <w:drawing>
          <wp:inline distT="0" distB="0" distL="0" distR="0">
            <wp:extent cx="5760720" cy="11791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_Myo_mito2480X5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179195"/>
                    </a:xfrm>
                    <a:prstGeom prst="rect">
                      <a:avLst/>
                    </a:prstGeom>
                  </pic:spPr>
                </pic:pic>
              </a:graphicData>
            </a:graphic>
          </wp:inline>
        </w:drawing>
      </w:r>
    </w:p>
    <w:p w:rsidR="00301D68" w:rsidRPr="00F552B2" w:rsidRDefault="00301D68" w:rsidP="00301D68">
      <w:pPr>
        <w:pStyle w:val="Sansinterligne"/>
        <w:jc w:val="both"/>
        <w:rPr>
          <w:rFonts w:cstheme="minorHAnsi"/>
          <w:b/>
          <w:lang w:val="en-GB"/>
        </w:rPr>
      </w:pPr>
    </w:p>
    <w:p w:rsidR="00DE1C18" w:rsidRPr="00DE1C18" w:rsidRDefault="00DE1C18" w:rsidP="00DE1C18">
      <w:pPr>
        <w:spacing w:after="0" w:line="276" w:lineRule="auto"/>
        <w:jc w:val="center"/>
        <w:rPr>
          <w:rFonts w:cstheme="minorHAnsi"/>
          <w:b/>
          <w:i/>
          <w:sz w:val="28"/>
          <w:szCs w:val="40"/>
          <w:u w:val="single"/>
        </w:rPr>
      </w:pPr>
      <w:r w:rsidRPr="00DE1C18">
        <w:rPr>
          <w:rFonts w:cstheme="minorHAnsi"/>
          <w:b/>
          <w:i/>
          <w:sz w:val="28"/>
          <w:szCs w:val="40"/>
          <w:u w:val="single"/>
        </w:rPr>
        <w:t>Le 7ème Congrès International de Myologie se tiendra</w:t>
      </w:r>
    </w:p>
    <w:p w:rsidR="00DE1C18" w:rsidRPr="00DE1C18" w:rsidRDefault="00DE1C18" w:rsidP="00DE1C18">
      <w:pPr>
        <w:spacing w:after="0" w:line="276" w:lineRule="auto"/>
        <w:jc w:val="center"/>
        <w:rPr>
          <w:rFonts w:cstheme="minorHAnsi"/>
          <w:b/>
          <w:i/>
          <w:sz w:val="28"/>
          <w:szCs w:val="40"/>
          <w:u w:val="single"/>
        </w:rPr>
      </w:pPr>
      <w:proofErr w:type="gramStart"/>
      <w:r w:rsidRPr="00DE1C18">
        <w:rPr>
          <w:rFonts w:cstheme="minorHAnsi"/>
          <w:b/>
          <w:i/>
          <w:sz w:val="28"/>
          <w:szCs w:val="40"/>
          <w:u w:val="single"/>
        </w:rPr>
        <w:t>à</w:t>
      </w:r>
      <w:proofErr w:type="gramEnd"/>
      <w:r w:rsidRPr="00DE1C18">
        <w:rPr>
          <w:rFonts w:cstheme="minorHAnsi"/>
          <w:b/>
          <w:i/>
          <w:sz w:val="28"/>
          <w:szCs w:val="40"/>
          <w:u w:val="single"/>
        </w:rPr>
        <w:t xml:space="preserve"> Nice du 12 au 15 septembre</w:t>
      </w:r>
    </w:p>
    <w:p w:rsidR="00DE1C18" w:rsidRPr="00DE1C18" w:rsidRDefault="00DE1C18" w:rsidP="00DE1C18">
      <w:pPr>
        <w:spacing w:after="0" w:line="276" w:lineRule="auto"/>
        <w:jc w:val="both"/>
        <w:rPr>
          <w:rFonts w:cstheme="minorHAnsi"/>
          <w:b/>
          <w:color w:val="000000" w:themeColor="text1"/>
        </w:rPr>
      </w:pPr>
    </w:p>
    <w:p w:rsidR="00DE1C18" w:rsidRPr="00DE1C18" w:rsidRDefault="00DE1C18" w:rsidP="00DE1C18">
      <w:pPr>
        <w:spacing w:after="0" w:line="276" w:lineRule="auto"/>
        <w:jc w:val="center"/>
        <w:rPr>
          <w:rFonts w:cstheme="minorHAnsi"/>
          <w:b/>
          <w:color w:val="17BBBF"/>
          <w:sz w:val="28"/>
          <w:szCs w:val="40"/>
        </w:rPr>
      </w:pPr>
      <w:r w:rsidRPr="00DE1C18">
        <w:rPr>
          <w:rFonts w:cstheme="minorHAnsi"/>
          <w:b/>
          <w:color w:val="17BBBF"/>
          <w:sz w:val="28"/>
          <w:szCs w:val="40"/>
        </w:rPr>
        <w:t xml:space="preserve">Les experts de l’Institut de </w:t>
      </w:r>
      <w:r w:rsidRPr="00DE1C18">
        <w:rPr>
          <w:rFonts w:cstheme="minorHAnsi"/>
          <w:b/>
          <w:color w:val="17BBBF"/>
          <w:sz w:val="28"/>
          <w:szCs w:val="40"/>
        </w:rPr>
        <w:t>M</w:t>
      </w:r>
      <w:r w:rsidRPr="00DE1C18">
        <w:rPr>
          <w:rFonts w:cstheme="minorHAnsi"/>
          <w:b/>
          <w:color w:val="17BBBF"/>
          <w:sz w:val="28"/>
          <w:szCs w:val="40"/>
        </w:rPr>
        <w:t xml:space="preserve">yologie </w:t>
      </w:r>
      <w:r>
        <w:rPr>
          <w:rFonts w:cstheme="minorHAnsi"/>
          <w:b/>
          <w:color w:val="17BBBF"/>
          <w:sz w:val="28"/>
          <w:szCs w:val="40"/>
        </w:rPr>
        <w:t xml:space="preserve">y </w:t>
      </w:r>
      <w:r w:rsidRPr="00DE1C18">
        <w:rPr>
          <w:rFonts w:cstheme="minorHAnsi"/>
          <w:b/>
          <w:color w:val="17BBBF"/>
          <w:sz w:val="28"/>
          <w:szCs w:val="40"/>
        </w:rPr>
        <w:t>présenteront leurs derniers résultats scientifiques</w:t>
      </w:r>
    </w:p>
    <w:p w:rsidR="00DE1C18" w:rsidRPr="00DE1C18" w:rsidRDefault="00DE1C18" w:rsidP="00DE1C18">
      <w:pPr>
        <w:spacing w:after="0" w:line="276" w:lineRule="auto"/>
        <w:jc w:val="both"/>
        <w:rPr>
          <w:rFonts w:cstheme="minorHAnsi"/>
          <w:b/>
          <w:color w:val="000000" w:themeColor="text1"/>
          <w:sz w:val="24"/>
        </w:rPr>
      </w:pPr>
    </w:p>
    <w:p w:rsidR="00187D37" w:rsidRPr="00DE1C18" w:rsidRDefault="00DE1C18" w:rsidP="00DE1C18">
      <w:pPr>
        <w:spacing w:after="0" w:line="276" w:lineRule="auto"/>
        <w:jc w:val="both"/>
        <w:rPr>
          <w:rFonts w:cstheme="minorHAnsi"/>
          <w:b/>
          <w:color w:val="000000" w:themeColor="text1"/>
          <w:sz w:val="24"/>
        </w:rPr>
      </w:pPr>
      <w:r w:rsidRPr="00DE1C18">
        <w:rPr>
          <w:rFonts w:cstheme="minorHAnsi"/>
          <w:b/>
          <w:color w:val="000000" w:themeColor="text1"/>
          <w:sz w:val="24"/>
        </w:rPr>
        <w:t xml:space="preserve">Pendant quatre jours, du 12 au 15 septembre, </w:t>
      </w:r>
      <w:r w:rsidRPr="00DE1C18">
        <w:rPr>
          <w:rFonts w:cstheme="minorHAnsi"/>
          <w:b/>
          <w:color w:val="000000" w:themeColor="text1"/>
          <w:sz w:val="24"/>
        </w:rPr>
        <w:t xml:space="preserve">les </w:t>
      </w:r>
      <w:r w:rsidRPr="00DE1C18">
        <w:rPr>
          <w:rFonts w:cstheme="minorHAnsi"/>
          <w:b/>
          <w:color w:val="000000" w:themeColor="text1"/>
          <w:sz w:val="24"/>
        </w:rPr>
        <w:t xml:space="preserve">chercheurs et cliniciens de l’Institut de Myologie </w:t>
      </w:r>
      <w:r>
        <w:rPr>
          <w:rFonts w:cstheme="minorHAnsi"/>
          <w:b/>
          <w:color w:val="000000" w:themeColor="text1"/>
          <w:sz w:val="24"/>
        </w:rPr>
        <w:t>s</w:t>
      </w:r>
      <w:r w:rsidRPr="00DE1C18">
        <w:rPr>
          <w:rFonts w:cstheme="minorHAnsi"/>
          <w:b/>
          <w:color w:val="000000" w:themeColor="text1"/>
          <w:sz w:val="24"/>
        </w:rPr>
        <w:t>eront</w:t>
      </w:r>
      <w:r>
        <w:rPr>
          <w:rFonts w:cstheme="minorHAnsi"/>
          <w:b/>
          <w:color w:val="000000" w:themeColor="text1"/>
          <w:sz w:val="24"/>
        </w:rPr>
        <w:t xml:space="preserve"> présents</w:t>
      </w:r>
      <w:r w:rsidRPr="00DE1C18">
        <w:rPr>
          <w:rFonts w:cstheme="minorHAnsi"/>
          <w:b/>
          <w:color w:val="000000" w:themeColor="text1"/>
          <w:sz w:val="24"/>
        </w:rPr>
        <w:t xml:space="preserve"> au septième Congrès International de Myologie, organisé par l’AFM-Téléthon.</w:t>
      </w:r>
    </w:p>
    <w:p w:rsidR="00507903" w:rsidRDefault="00507903" w:rsidP="00301D68">
      <w:pPr>
        <w:spacing w:after="0" w:line="276" w:lineRule="auto"/>
        <w:jc w:val="both"/>
        <w:rPr>
          <w:rFonts w:cstheme="minorHAnsi"/>
          <w:color w:val="000000" w:themeColor="text1"/>
          <w:lang w:val="en-GB"/>
        </w:rPr>
      </w:pPr>
    </w:p>
    <w:p w:rsidR="00DE1C18" w:rsidRPr="009010E3" w:rsidRDefault="00DE1C18" w:rsidP="00DE1C18">
      <w:pPr>
        <w:rPr>
          <w:rFonts w:ascii="Verdana" w:hAnsi="Verdana"/>
          <w:sz w:val="20"/>
          <w:szCs w:val="20"/>
        </w:rPr>
      </w:pPr>
      <w:r w:rsidRPr="00DE1C18">
        <w:rPr>
          <w:rFonts w:cstheme="minorHAnsi"/>
          <w:color w:val="000000" w:themeColor="text1"/>
        </w:rPr>
        <w:t xml:space="preserve">Ce congrès </w:t>
      </w:r>
      <w:r>
        <w:rPr>
          <w:rFonts w:cstheme="minorHAnsi"/>
          <w:color w:val="000000" w:themeColor="text1"/>
        </w:rPr>
        <w:t xml:space="preserve">de renommée </w:t>
      </w:r>
      <w:r w:rsidRPr="00DE1C18">
        <w:rPr>
          <w:rFonts w:cstheme="minorHAnsi"/>
          <w:color w:val="000000" w:themeColor="text1"/>
        </w:rPr>
        <w:t>international</w:t>
      </w:r>
      <w:r>
        <w:rPr>
          <w:rFonts w:cstheme="minorHAnsi"/>
          <w:color w:val="000000" w:themeColor="text1"/>
        </w:rPr>
        <w:t>e</w:t>
      </w:r>
      <w:r w:rsidRPr="00DE1C18">
        <w:rPr>
          <w:rFonts w:cstheme="minorHAnsi"/>
          <w:color w:val="000000" w:themeColor="text1"/>
        </w:rPr>
        <w:t xml:space="preserve"> </w:t>
      </w:r>
      <w:r>
        <w:rPr>
          <w:rFonts w:cstheme="minorHAnsi"/>
          <w:color w:val="000000" w:themeColor="text1"/>
        </w:rPr>
        <w:t xml:space="preserve">rassemble près de </w:t>
      </w:r>
      <w:r w:rsidRPr="00DE1C18">
        <w:rPr>
          <w:rFonts w:cstheme="minorHAnsi"/>
          <w:b/>
          <w:color w:val="000000" w:themeColor="text1"/>
        </w:rPr>
        <w:t>900 experts dans le domaine de la myologie et des maladies neuromusculaires</w:t>
      </w:r>
      <w:r>
        <w:rPr>
          <w:rFonts w:cstheme="minorHAnsi"/>
          <w:color w:val="000000" w:themeColor="text1"/>
        </w:rPr>
        <w:t xml:space="preserve"> du monde entier (38</w:t>
      </w:r>
      <w:r w:rsidRPr="00DE1C18">
        <w:rPr>
          <w:rFonts w:cstheme="minorHAnsi"/>
          <w:color w:val="000000" w:themeColor="text1"/>
        </w:rPr>
        <w:t xml:space="preserve"> pays</w:t>
      </w:r>
      <w:r w:rsidR="009010E3">
        <w:rPr>
          <w:rFonts w:cstheme="minorHAnsi"/>
          <w:color w:val="000000" w:themeColor="text1"/>
        </w:rPr>
        <w:t xml:space="preserve"> représentés</w:t>
      </w:r>
      <w:r w:rsidRPr="00DE1C18">
        <w:rPr>
          <w:rFonts w:cstheme="minorHAnsi"/>
          <w:color w:val="000000" w:themeColor="text1"/>
        </w:rPr>
        <w:t>)</w:t>
      </w:r>
      <w:r w:rsidR="009010E3">
        <w:rPr>
          <w:rFonts w:cstheme="minorHAnsi"/>
          <w:color w:val="000000" w:themeColor="text1"/>
        </w:rPr>
        <w:t xml:space="preserve"> qui auront l’opportunité de </w:t>
      </w:r>
      <w:r w:rsidR="009010E3">
        <w:rPr>
          <w:rFonts w:cstheme="minorHAnsi"/>
          <w:color w:val="000000" w:themeColor="text1"/>
        </w:rPr>
        <w:t xml:space="preserve">partager la connaissance </w:t>
      </w:r>
      <w:r w:rsidR="009010E3">
        <w:rPr>
          <w:rFonts w:cstheme="minorHAnsi"/>
          <w:color w:val="000000" w:themeColor="text1"/>
        </w:rPr>
        <w:t>dans le domaine, présenter leurs travaux</w:t>
      </w:r>
      <w:r w:rsidR="009010E3">
        <w:rPr>
          <w:rFonts w:cstheme="minorHAnsi"/>
          <w:color w:val="000000" w:themeColor="text1"/>
        </w:rPr>
        <w:t xml:space="preserve"> et faire émerger de nouvelles approches thérapeutiques</w:t>
      </w:r>
      <w:r w:rsidR="009010E3" w:rsidRPr="00DE1C18">
        <w:rPr>
          <w:rFonts w:cstheme="minorHAnsi"/>
          <w:color w:val="000000" w:themeColor="text1"/>
        </w:rPr>
        <w:t xml:space="preserve">. </w:t>
      </w:r>
      <w:r w:rsidRPr="00DE1C18">
        <w:rPr>
          <w:rFonts w:cstheme="minorHAnsi"/>
          <w:color w:val="000000" w:themeColor="text1"/>
        </w:rPr>
        <w:t xml:space="preserve">Plus de </w:t>
      </w:r>
      <w:r w:rsidRPr="009010E3">
        <w:rPr>
          <w:rFonts w:cstheme="minorHAnsi"/>
          <w:b/>
          <w:color w:val="000000" w:themeColor="text1"/>
        </w:rPr>
        <w:t>70 conférenciers internationaux</w:t>
      </w:r>
      <w:r w:rsidRPr="00DE1C18">
        <w:rPr>
          <w:rFonts w:cstheme="minorHAnsi"/>
          <w:color w:val="000000" w:themeColor="text1"/>
        </w:rPr>
        <w:t xml:space="preserve"> prendront la parole au cours de </w:t>
      </w:r>
      <w:r w:rsidRPr="009010E3">
        <w:rPr>
          <w:rFonts w:cstheme="minorHAnsi"/>
          <w:b/>
          <w:color w:val="000000" w:themeColor="text1"/>
        </w:rPr>
        <w:t>18 sessions plénières et parallèles</w:t>
      </w:r>
      <w:r w:rsidRPr="00DE1C18">
        <w:rPr>
          <w:rFonts w:cstheme="minorHAnsi"/>
          <w:color w:val="000000" w:themeColor="text1"/>
        </w:rPr>
        <w:t xml:space="preserve"> et plus de </w:t>
      </w:r>
      <w:r w:rsidRPr="009010E3">
        <w:rPr>
          <w:rFonts w:cstheme="minorHAnsi"/>
          <w:b/>
          <w:color w:val="000000" w:themeColor="text1"/>
        </w:rPr>
        <w:t xml:space="preserve">400 </w:t>
      </w:r>
      <w:r w:rsidR="009010E3" w:rsidRPr="009010E3">
        <w:rPr>
          <w:rFonts w:cstheme="minorHAnsi"/>
          <w:b/>
          <w:color w:val="000000" w:themeColor="text1"/>
        </w:rPr>
        <w:t>poster</w:t>
      </w:r>
      <w:r w:rsidRPr="009010E3">
        <w:rPr>
          <w:rFonts w:cstheme="minorHAnsi"/>
          <w:b/>
          <w:color w:val="000000" w:themeColor="text1"/>
        </w:rPr>
        <w:t>s scientifiques</w:t>
      </w:r>
      <w:r w:rsidRPr="00DE1C18">
        <w:rPr>
          <w:rFonts w:cstheme="minorHAnsi"/>
          <w:color w:val="000000" w:themeColor="text1"/>
        </w:rPr>
        <w:t xml:space="preserve"> seront discutés au cours de ces quatre jours</w:t>
      </w:r>
      <w:r w:rsidR="009010E3">
        <w:rPr>
          <w:rFonts w:cstheme="minorHAnsi"/>
          <w:color w:val="000000" w:themeColor="text1"/>
        </w:rPr>
        <w:t>.</w:t>
      </w:r>
      <w:r>
        <w:rPr>
          <w:rFonts w:cstheme="minorHAnsi"/>
          <w:color w:val="000000" w:themeColor="text1"/>
        </w:rPr>
        <w:t xml:space="preserve"> </w:t>
      </w:r>
    </w:p>
    <w:p w:rsidR="00DE1C18" w:rsidRPr="00DE1C18" w:rsidRDefault="00DE1C18" w:rsidP="00DE1C18">
      <w:pPr>
        <w:rPr>
          <w:rFonts w:cstheme="minorHAnsi"/>
          <w:color w:val="000000" w:themeColor="text1"/>
        </w:rPr>
      </w:pPr>
      <w:r w:rsidRPr="00DE1C18">
        <w:rPr>
          <w:rFonts w:cstheme="minorHAnsi"/>
          <w:color w:val="000000" w:themeColor="text1"/>
        </w:rPr>
        <w:t xml:space="preserve">Parmi ceux-ci, </w:t>
      </w:r>
      <w:r w:rsidRPr="009010E3">
        <w:rPr>
          <w:rFonts w:cstheme="minorHAnsi"/>
          <w:b/>
          <w:color w:val="000000" w:themeColor="text1"/>
        </w:rPr>
        <w:t>60 chercheurs et cliniciens de l’Institut de Myologie</w:t>
      </w:r>
      <w:r w:rsidRPr="00DE1C18">
        <w:rPr>
          <w:rFonts w:cstheme="minorHAnsi"/>
          <w:color w:val="000000" w:themeColor="text1"/>
        </w:rPr>
        <w:t xml:space="preserve">, Centre d’expertise sur le muscle et ses </w:t>
      </w:r>
      <w:r w:rsidR="00CD5B53">
        <w:rPr>
          <w:rFonts w:cstheme="minorHAnsi"/>
          <w:color w:val="000000" w:themeColor="text1"/>
        </w:rPr>
        <w:t>patholog</w:t>
      </w:r>
      <w:r w:rsidRPr="00DE1C18">
        <w:rPr>
          <w:rFonts w:cstheme="minorHAnsi"/>
          <w:color w:val="000000" w:themeColor="text1"/>
        </w:rPr>
        <w:t xml:space="preserve">ies, seront présents pour mettre en avant leurs travaux et leurs derniers résultats scientifiques dans le domaine. De la recherche fondamentale aux avancées thérapeutiques, pas moins de </w:t>
      </w:r>
      <w:r w:rsidRPr="009010E3">
        <w:rPr>
          <w:rFonts w:cstheme="minorHAnsi"/>
          <w:b/>
          <w:color w:val="000000" w:themeColor="text1"/>
        </w:rPr>
        <w:t>5</w:t>
      </w:r>
      <w:r w:rsidR="009010E3" w:rsidRPr="009010E3">
        <w:rPr>
          <w:rFonts w:cstheme="minorHAnsi"/>
          <w:b/>
          <w:color w:val="000000" w:themeColor="text1"/>
        </w:rPr>
        <w:t>9</w:t>
      </w:r>
      <w:r w:rsidRPr="009010E3">
        <w:rPr>
          <w:rFonts w:cstheme="minorHAnsi"/>
          <w:b/>
          <w:color w:val="000000" w:themeColor="text1"/>
        </w:rPr>
        <w:t xml:space="preserve"> communicati</w:t>
      </w:r>
      <w:r w:rsidR="009010E3" w:rsidRPr="009010E3">
        <w:rPr>
          <w:rFonts w:cstheme="minorHAnsi"/>
          <w:b/>
          <w:color w:val="000000" w:themeColor="text1"/>
        </w:rPr>
        <w:t>ons (6 présentations orales &amp; 53</w:t>
      </w:r>
      <w:r w:rsidRPr="009010E3">
        <w:rPr>
          <w:rFonts w:cstheme="minorHAnsi"/>
          <w:b/>
          <w:color w:val="000000" w:themeColor="text1"/>
        </w:rPr>
        <w:t xml:space="preserve"> posters)</w:t>
      </w:r>
      <w:r w:rsidRPr="00DE1C18">
        <w:rPr>
          <w:rFonts w:cstheme="minorHAnsi"/>
          <w:color w:val="000000" w:themeColor="text1"/>
        </w:rPr>
        <w:t xml:space="preserve"> seront présentées par nos experts scientifiques.</w:t>
      </w:r>
    </w:p>
    <w:p w:rsidR="00F552B2" w:rsidRPr="00CD5B53" w:rsidRDefault="00CD5B53" w:rsidP="005A2A41">
      <w:pPr>
        <w:spacing w:after="0" w:line="276" w:lineRule="auto"/>
        <w:rPr>
          <w:rFonts w:cstheme="minorHAnsi"/>
          <w:b/>
          <w:color w:val="000000" w:themeColor="text1"/>
        </w:rPr>
      </w:pPr>
      <w:r w:rsidRPr="00CD5B53">
        <w:rPr>
          <w:rFonts w:cstheme="minorHAnsi"/>
          <w:color w:val="000000" w:themeColor="text1"/>
        </w:rPr>
        <w:t xml:space="preserve">Ce congrès est également l’occasion pour l’Institut de Myologie </w:t>
      </w:r>
      <w:r>
        <w:rPr>
          <w:rFonts w:cstheme="minorHAnsi"/>
          <w:color w:val="000000" w:themeColor="text1"/>
        </w:rPr>
        <w:t>de présenter son environnement</w:t>
      </w:r>
      <w:r w:rsidRPr="00CD5B53">
        <w:rPr>
          <w:rFonts w:cstheme="minorHAnsi"/>
          <w:color w:val="000000" w:themeColor="text1"/>
        </w:rPr>
        <w:t xml:space="preserve"> et ses activités. De son </w:t>
      </w:r>
      <w:r w:rsidRPr="00CD5B53">
        <w:rPr>
          <w:rFonts w:cstheme="minorHAnsi"/>
          <w:i/>
          <w:color w:val="000000" w:themeColor="text1"/>
        </w:rPr>
        <w:t>Centre de Recherche en Myologie</w:t>
      </w:r>
      <w:r>
        <w:rPr>
          <w:rFonts w:cstheme="minorHAnsi"/>
          <w:i/>
          <w:color w:val="000000" w:themeColor="text1"/>
        </w:rPr>
        <w:t xml:space="preserve"> </w:t>
      </w:r>
      <w:r w:rsidRPr="00CD5B53">
        <w:rPr>
          <w:rFonts w:cstheme="minorHAnsi"/>
          <w:color w:val="000000" w:themeColor="text1"/>
        </w:rPr>
        <w:t>(réunissant 10 équipes d’experts),</w:t>
      </w:r>
      <w:r>
        <w:rPr>
          <w:rFonts w:cstheme="minorHAnsi"/>
          <w:color w:val="000000" w:themeColor="text1"/>
        </w:rPr>
        <w:t xml:space="preserve"> en passant par</w:t>
      </w:r>
      <w:r w:rsidRPr="00CD5B53">
        <w:rPr>
          <w:rFonts w:cstheme="minorHAnsi"/>
          <w:color w:val="000000" w:themeColor="text1"/>
        </w:rPr>
        <w:t xml:space="preserve"> son </w:t>
      </w:r>
      <w:r w:rsidRPr="00CD5B53">
        <w:rPr>
          <w:rFonts w:cstheme="minorHAnsi"/>
          <w:i/>
          <w:color w:val="000000" w:themeColor="text1"/>
        </w:rPr>
        <w:t>Centre d’Exploration et d’Evaluation Neuromusculaire</w:t>
      </w:r>
      <w:r>
        <w:rPr>
          <w:rFonts w:cstheme="minorHAnsi"/>
          <w:color w:val="000000" w:themeColor="text1"/>
        </w:rPr>
        <w:t xml:space="preserve"> </w:t>
      </w:r>
      <w:r w:rsidRPr="00CD5B53">
        <w:rPr>
          <w:rFonts w:cstheme="minorHAnsi"/>
          <w:color w:val="000000" w:themeColor="text1"/>
        </w:rPr>
        <w:t xml:space="preserve">(comprenant 4 laboratoires d’excellence) et ses activités cliniques </w:t>
      </w:r>
      <w:r>
        <w:rPr>
          <w:rFonts w:cstheme="minorHAnsi"/>
          <w:color w:val="000000" w:themeColor="text1"/>
        </w:rPr>
        <w:t xml:space="preserve">comprenant </w:t>
      </w:r>
      <w:r w:rsidRPr="00CD5B53">
        <w:rPr>
          <w:rFonts w:cstheme="minorHAnsi"/>
          <w:i/>
          <w:color w:val="000000" w:themeColor="text1"/>
        </w:rPr>
        <w:t>deux plateformes d’essais cliniques – I-Motion</w:t>
      </w:r>
      <w:r w:rsidRPr="00CD5B53">
        <w:rPr>
          <w:rFonts w:cstheme="minorHAnsi"/>
          <w:color w:val="000000" w:themeColor="text1"/>
        </w:rPr>
        <w:t xml:space="preserve"> – pour les patients neuromusculaires </w:t>
      </w:r>
      <w:r>
        <w:rPr>
          <w:rFonts w:cstheme="minorHAnsi"/>
          <w:color w:val="000000" w:themeColor="text1"/>
        </w:rPr>
        <w:t xml:space="preserve">(enfants et adultes) </w:t>
      </w:r>
      <w:r w:rsidRPr="00CD5B53">
        <w:rPr>
          <w:rFonts w:cstheme="minorHAnsi"/>
          <w:color w:val="000000" w:themeColor="text1"/>
        </w:rPr>
        <w:t xml:space="preserve">et </w:t>
      </w:r>
      <w:r>
        <w:rPr>
          <w:rFonts w:cstheme="minorHAnsi"/>
          <w:color w:val="000000" w:themeColor="text1"/>
        </w:rPr>
        <w:t>un service</w:t>
      </w:r>
      <w:r w:rsidRPr="00CD5B53">
        <w:rPr>
          <w:rFonts w:cstheme="minorHAnsi"/>
          <w:color w:val="000000" w:themeColor="text1"/>
        </w:rPr>
        <w:t xml:space="preserve"> </w:t>
      </w:r>
      <w:r>
        <w:rPr>
          <w:rFonts w:cstheme="minorHAnsi"/>
          <w:color w:val="000000" w:themeColor="text1"/>
        </w:rPr>
        <w:t>hospitalier de Neuro-Myologie au cœur de ses activités</w:t>
      </w:r>
      <w:r w:rsidRPr="00CD5B53">
        <w:rPr>
          <w:rFonts w:cstheme="minorHAnsi"/>
          <w:color w:val="000000" w:themeColor="text1"/>
        </w:rPr>
        <w:t>, à son ambition de créer une future Fondation de Myologie,</w:t>
      </w:r>
      <w:r w:rsidRPr="00CD5B53">
        <w:rPr>
          <w:rFonts w:cstheme="minorHAnsi"/>
          <w:b/>
          <w:color w:val="000000" w:themeColor="text1"/>
        </w:rPr>
        <w:t xml:space="preserve"> l’Institut de Myologie est le premier Centre de ce type dédié au Muscle et à ses pathologies en France.</w:t>
      </w:r>
    </w:p>
    <w:p w:rsidR="00CD5B53" w:rsidRPr="00CD5B53" w:rsidRDefault="00CD5B53" w:rsidP="00301D68">
      <w:pPr>
        <w:spacing w:after="0" w:line="276" w:lineRule="auto"/>
        <w:jc w:val="both"/>
        <w:rPr>
          <w:rFonts w:cstheme="minorHAnsi"/>
          <w:color w:val="000000" w:themeColor="text1"/>
        </w:rPr>
      </w:pPr>
    </w:p>
    <w:p w:rsidR="00301D68" w:rsidRPr="00CD5B53" w:rsidRDefault="00CD5B53" w:rsidP="005A2A41">
      <w:pPr>
        <w:spacing w:after="0" w:line="276" w:lineRule="auto"/>
        <w:rPr>
          <w:rFonts w:cstheme="minorHAnsi"/>
          <w:b/>
          <w:color w:val="ED7D31" w:themeColor="accent2"/>
        </w:rPr>
      </w:pPr>
      <w:r w:rsidRPr="00CD5B53">
        <w:rPr>
          <w:rFonts w:cstheme="minorHAnsi"/>
          <w:b/>
          <w:color w:val="ED7D31" w:themeColor="accent2"/>
        </w:rPr>
        <w:t>Nos experts scientifiques et cliniques se feront un plaisir de vous accueillir sur notre stand n°10, dans le hall d’exposition Rhodes, pour partager des discussions tout au long de cette semaine de congrès.</w:t>
      </w:r>
    </w:p>
    <w:p w:rsidR="00187D37" w:rsidRDefault="00336CEA" w:rsidP="005A2A41">
      <w:pPr>
        <w:spacing w:after="0" w:line="276" w:lineRule="auto"/>
        <w:rPr>
          <w:rFonts w:eastAsiaTheme="majorEastAsia" w:cstheme="minorHAnsi"/>
          <w:b/>
        </w:rPr>
      </w:pPr>
      <w:r w:rsidRPr="00CD5B53">
        <w:rPr>
          <w:rFonts w:eastAsiaTheme="majorEastAsia" w:cstheme="minorHAnsi"/>
          <w:b/>
        </w:rPr>
        <w:lastRenderedPageBreak/>
        <w:br/>
      </w:r>
      <w:r w:rsidR="00CD5B53" w:rsidRPr="00CD5B53">
        <w:rPr>
          <w:rFonts w:eastAsiaTheme="majorEastAsia" w:cstheme="minorHAnsi"/>
          <w:b/>
        </w:rPr>
        <w:t>Parmi les résumés scientifiques</w:t>
      </w:r>
      <w:r w:rsidR="00CD5B53">
        <w:rPr>
          <w:rFonts w:eastAsiaTheme="majorEastAsia" w:cstheme="minorHAnsi"/>
          <w:b/>
        </w:rPr>
        <w:t xml:space="preserve"> (abstracts)</w:t>
      </w:r>
      <w:r w:rsidR="00CD5B53" w:rsidRPr="00CD5B53">
        <w:rPr>
          <w:rFonts w:eastAsiaTheme="majorEastAsia" w:cstheme="minorHAnsi"/>
          <w:b/>
        </w:rPr>
        <w:t xml:space="preserve"> sélectionnés, </w:t>
      </w:r>
      <w:r w:rsidR="00E77AE3">
        <w:rPr>
          <w:rFonts w:eastAsiaTheme="majorEastAsia" w:cstheme="minorHAnsi"/>
          <w:b/>
        </w:rPr>
        <w:t>voici les six thématiques qui</w:t>
      </w:r>
      <w:r w:rsidR="00CD5B53" w:rsidRPr="00CD5B53">
        <w:rPr>
          <w:rFonts w:eastAsiaTheme="majorEastAsia" w:cstheme="minorHAnsi"/>
          <w:b/>
        </w:rPr>
        <w:t xml:space="preserve"> seront présentées à la communauté internationale par nos chercheurs :</w:t>
      </w:r>
    </w:p>
    <w:p w:rsidR="00CD5B53" w:rsidRPr="00CD5B53" w:rsidRDefault="00CD5B53" w:rsidP="008D4057">
      <w:pPr>
        <w:spacing w:after="0" w:line="276" w:lineRule="auto"/>
        <w:jc w:val="both"/>
        <w:rPr>
          <w:rFonts w:eastAsiaTheme="majorEastAsia" w:cstheme="minorHAnsi"/>
          <w:b/>
        </w:rPr>
      </w:pPr>
    </w:p>
    <w:p w:rsidR="008D4057" w:rsidRPr="00187D37" w:rsidRDefault="00E77AE3" w:rsidP="00187D37">
      <w:pPr>
        <w:spacing w:after="0" w:line="276" w:lineRule="auto"/>
        <w:rPr>
          <w:b/>
          <w:bCs/>
          <w:color w:val="002060"/>
          <w:sz w:val="24"/>
          <w:lang w:val="en-GB"/>
        </w:rPr>
      </w:pPr>
      <w:r>
        <w:rPr>
          <w:b/>
          <w:bCs/>
          <w:color w:val="002060"/>
          <w:sz w:val="24"/>
          <w:lang w:val="en-GB"/>
        </w:rPr>
        <w:t xml:space="preserve">&gt;&gt; Mardi 13 </w:t>
      </w:r>
      <w:proofErr w:type="spellStart"/>
      <w:r>
        <w:rPr>
          <w:b/>
          <w:bCs/>
          <w:color w:val="002060"/>
          <w:sz w:val="24"/>
          <w:lang w:val="en-GB"/>
        </w:rPr>
        <w:t>s</w:t>
      </w:r>
      <w:r w:rsidR="008D4057" w:rsidRPr="00187D37">
        <w:rPr>
          <w:b/>
          <w:bCs/>
          <w:color w:val="002060"/>
          <w:sz w:val="24"/>
          <w:lang w:val="en-GB"/>
        </w:rPr>
        <w:t>eptemb</w:t>
      </w:r>
      <w:r>
        <w:rPr>
          <w:b/>
          <w:bCs/>
          <w:color w:val="002060"/>
          <w:sz w:val="24"/>
          <w:lang w:val="en-GB"/>
        </w:rPr>
        <w:t>r</w:t>
      </w:r>
      <w:r w:rsidR="008D4057" w:rsidRPr="00187D37">
        <w:rPr>
          <w:b/>
          <w:bCs/>
          <w:color w:val="002060"/>
          <w:sz w:val="24"/>
          <w:lang w:val="en-GB"/>
        </w:rPr>
        <w:t>e</w:t>
      </w:r>
      <w:proofErr w:type="spellEnd"/>
      <w:r w:rsidR="008D4057" w:rsidRPr="00187D37">
        <w:rPr>
          <w:b/>
          <w:bCs/>
          <w:color w:val="002060"/>
          <w:sz w:val="24"/>
          <w:lang w:val="en-GB"/>
        </w:rPr>
        <w:t xml:space="preserve"> – Motor neuron diseases (</w:t>
      </w:r>
      <w:r w:rsidR="00A75B17">
        <w:rPr>
          <w:b/>
          <w:bCs/>
          <w:color w:val="002060"/>
          <w:sz w:val="24"/>
          <w:lang w:val="en-GB"/>
        </w:rPr>
        <w:t xml:space="preserve">13 </w:t>
      </w:r>
      <w:r w:rsidR="008D4057" w:rsidRPr="00187D37">
        <w:rPr>
          <w:b/>
          <w:bCs/>
          <w:color w:val="002060"/>
          <w:sz w:val="24"/>
          <w:lang w:val="en-GB"/>
        </w:rPr>
        <w:t>PM Parallel 1)</w:t>
      </w:r>
    </w:p>
    <w:p w:rsidR="00187D37" w:rsidRPr="00187D37" w:rsidRDefault="00187D37" w:rsidP="00187D37">
      <w:pPr>
        <w:spacing w:after="0" w:line="276" w:lineRule="auto"/>
        <w:rPr>
          <w:b/>
          <w:bCs/>
          <w:color w:val="002060"/>
          <w:lang w:val="en-GB"/>
        </w:rPr>
      </w:pPr>
    </w:p>
    <w:p w:rsidR="007548B4" w:rsidRPr="00624F76" w:rsidRDefault="00187D37" w:rsidP="003A1D41">
      <w:pPr>
        <w:pStyle w:val="Paragraphedeliste"/>
        <w:spacing w:after="0" w:line="276" w:lineRule="auto"/>
        <w:rPr>
          <w:rFonts w:eastAsiaTheme="majorEastAsia" w:cstheme="minorHAnsi"/>
          <w:b/>
          <w:i/>
          <w:lang w:val="en-GB"/>
        </w:rPr>
      </w:pPr>
      <w:r>
        <w:rPr>
          <w:noProof/>
          <w:lang w:eastAsia="fr-FR"/>
        </w:rPr>
        <w:drawing>
          <wp:anchor distT="0" distB="0" distL="114300" distR="114300" simplePos="0" relativeHeight="251658240" behindDoc="1" locked="0" layoutInCell="1" allowOverlap="1">
            <wp:simplePos x="0" y="0"/>
            <wp:positionH relativeFrom="column">
              <wp:posOffset>1905</wp:posOffset>
            </wp:positionH>
            <wp:positionV relativeFrom="paragraph">
              <wp:posOffset>1270</wp:posOffset>
            </wp:positionV>
            <wp:extent cx="1041400" cy="1433811"/>
            <wp:effectExtent l="0" t="0" r="6350" b="0"/>
            <wp:wrapTight wrapText="bothSides">
              <wp:wrapPolygon edited="0">
                <wp:start x="0" y="0"/>
                <wp:lineTo x="0" y="21246"/>
                <wp:lineTo x="21337" y="21246"/>
                <wp:lineTo x="21337" y="0"/>
                <wp:lineTo x="0" y="0"/>
              </wp:wrapPolygon>
            </wp:wrapTight>
            <wp:docPr id="6" name="Image 6" descr="https://www.institut-myologie.org/wp-content/uploads/2022/04/Piera-Smeriglio-Institut-de-Myologi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titut-myologie.org/wp-content/uploads/2022/04/Piera-Smeriglio-Institut-de-Myologie-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433811"/>
                    </a:xfrm>
                    <a:prstGeom prst="rect">
                      <a:avLst/>
                    </a:prstGeom>
                    <a:noFill/>
                    <a:ln>
                      <a:noFill/>
                    </a:ln>
                  </pic:spPr>
                </pic:pic>
              </a:graphicData>
            </a:graphic>
          </wp:anchor>
        </w:drawing>
      </w:r>
      <w:r w:rsidR="00E77AE3">
        <w:rPr>
          <w:b/>
          <w:bCs/>
          <w:lang w:val="en-GB"/>
        </w:rPr>
        <w:t>16h30</w:t>
      </w:r>
      <w:r w:rsidR="008D4057" w:rsidRPr="00624F76">
        <w:rPr>
          <w:b/>
          <w:bCs/>
          <w:lang w:val="en-GB"/>
        </w:rPr>
        <w:t xml:space="preserve"> - </w:t>
      </w:r>
      <w:r w:rsidR="007548B4" w:rsidRPr="00624F76">
        <w:rPr>
          <w:rFonts w:eastAsiaTheme="majorEastAsia" w:cstheme="minorHAnsi"/>
          <w:b/>
          <w:color w:val="ED7D31" w:themeColor="accent2"/>
          <w:lang w:val="en-GB"/>
        </w:rPr>
        <w:t xml:space="preserve">Piera </w:t>
      </w:r>
      <w:proofErr w:type="gramStart"/>
      <w:r w:rsidR="007548B4" w:rsidRPr="00624F76">
        <w:rPr>
          <w:rFonts w:eastAsiaTheme="majorEastAsia" w:cstheme="minorHAnsi"/>
          <w:b/>
          <w:color w:val="ED7D31" w:themeColor="accent2"/>
          <w:lang w:val="en-GB"/>
        </w:rPr>
        <w:t>Smeriglio</w:t>
      </w:r>
      <w:r w:rsidR="00E77AE3">
        <w:rPr>
          <w:rFonts w:eastAsiaTheme="majorEastAsia" w:cstheme="minorHAnsi"/>
          <w:b/>
          <w:color w:val="ED7D31" w:themeColor="accent2"/>
          <w:lang w:val="en-GB"/>
        </w:rPr>
        <w:t xml:space="preserve"> </w:t>
      </w:r>
      <w:r w:rsidR="007548B4" w:rsidRPr="00624F76">
        <w:rPr>
          <w:rFonts w:eastAsiaTheme="majorEastAsia" w:cstheme="minorHAnsi"/>
          <w:b/>
          <w:lang w:val="en-GB"/>
        </w:rPr>
        <w:t>:</w:t>
      </w:r>
      <w:proofErr w:type="gramEnd"/>
      <w:r w:rsidR="007548B4" w:rsidRPr="00624F76">
        <w:rPr>
          <w:rFonts w:eastAsiaTheme="majorEastAsia" w:cstheme="minorHAnsi"/>
          <w:b/>
          <w:lang w:val="en-GB"/>
        </w:rPr>
        <w:t xml:space="preserve"> </w:t>
      </w:r>
      <w:r w:rsidR="007548B4" w:rsidRPr="00624F76">
        <w:rPr>
          <w:rFonts w:eastAsiaTheme="majorEastAsia" w:cstheme="minorHAnsi"/>
          <w:b/>
          <w:i/>
          <w:lang w:val="en-GB"/>
        </w:rPr>
        <w:t>The role of DNA epigenetics in modulating Spinal Muscular Atrophy</w:t>
      </w:r>
    </w:p>
    <w:p w:rsidR="004F5CAE" w:rsidRPr="00743CA1" w:rsidRDefault="00743CA1" w:rsidP="004F5CAE">
      <w:pPr>
        <w:rPr>
          <w:rFonts w:eastAsia="Times New Roman"/>
        </w:rPr>
      </w:pPr>
      <w:r>
        <w:rPr>
          <w:rFonts w:eastAsia="Times New Roman"/>
        </w:rPr>
        <w:t>L'a</w:t>
      </w:r>
      <w:r>
        <w:rPr>
          <w:rFonts w:eastAsia="Times New Roman"/>
        </w:rPr>
        <w:t>myo</w:t>
      </w:r>
      <w:r>
        <w:rPr>
          <w:rFonts w:eastAsia="Times New Roman"/>
        </w:rPr>
        <w:t>trophie spinale (SMA) est une maladie du motoneurone causé</w:t>
      </w:r>
      <w:r>
        <w:rPr>
          <w:rFonts w:eastAsia="Times New Roman"/>
        </w:rPr>
        <w:t>e</w:t>
      </w:r>
      <w:r>
        <w:rPr>
          <w:rFonts w:eastAsia="Times New Roman"/>
        </w:rPr>
        <w:t xml:space="preserve"> par une mutation du gène SMN1. Chez l'homme, la présence du </w:t>
      </w:r>
      <w:r>
        <w:rPr>
          <w:rFonts w:eastAsia="Times New Roman"/>
        </w:rPr>
        <w:t>gèn</w:t>
      </w:r>
      <w:r>
        <w:rPr>
          <w:rFonts w:eastAsia="Times New Roman"/>
        </w:rPr>
        <w:t xml:space="preserve">e SMN2 peut partiellement compenser la perte de SMN1 et le nombre de copies de SMN2 est inversement corrélé à la gravité de la maladie. </w:t>
      </w:r>
      <w:r>
        <w:rPr>
          <w:rFonts w:eastAsia="Times New Roman"/>
        </w:rPr>
        <w:br/>
      </w:r>
      <w:r>
        <w:rPr>
          <w:rFonts w:eastAsia="Times New Roman"/>
        </w:rPr>
        <w:t>Nous avons découvert que la régulation épigénétique de l'ADN est altérée dans les modèles humains et murins de la SMA, conduisant à un profil anormal de méthylation et d'</w:t>
      </w:r>
      <w:proofErr w:type="spellStart"/>
      <w:r>
        <w:rPr>
          <w:rFonts w:eastAsia="Times New Roman"/>
        </w:rPr>
        <w:t>hydroxyméthylation</w:t>
      </w:r>
      <w:proofErr w:type="spellEnd"/>
      <w:r>
        <w:rPr>
          <w:rFonts w:eastAsia="Times New Roman"/>
        </w:rPr>
        <w:t xml:space="preserve"> sur le gène SMN2 et sur l'ensemble du génome. Ces anomalies favorisent l'expression aberrante de SMN2 et des gènes agissant sur les voies de la réponse inflammatoire, suggérant un rôle épigénétique direct</w:t>
      </w:r>
      <w:r>
        <w:rPr>
          <w:rFonts w:eastAsia="Times New Roman"/>
        </w:rPr>
        <w:t xml:space="preserve"> dans la pathogénèse de la SMA.</w:t>
      </w:r>
    </w:p>
    <w:p w:rsidR="00187D37" w:rsidRPr="00743CA1" w:rsidRDefault="00187D37" w:rsidP="00187D37">
      <w:pPr>
        <w:spacing w:after="0" w:line="276" w:lineRule="auto"/>
        <w:rPr>
          <w:rFonts w:eastAsiaTheme="majorEastAsia" w:cstheme="minorHAnsi"/>
          <w:i/>
        </w:rPr>
      </w:pPr>
      <w:r>
        <w:rPr>
          <w:noProof/>
          <w:lang w:eastAsia="fr-FR"/>
        </w:rPr>
        <w:drawing>
          <wp:anchor distT="0" distB="0" distL="114300" distR="114300" simplePos="0" relativeHeight="251659264" behindDoc="1" locked="0" layoutInCell="1" allowOverlap="1">
            <wp:simplePos x="0" y="0"/>
            <wp:positionH relativeFrom="column">
              <wp:posOffset>1905</wp:posOffset>
            </wp:positionH>
            <wp:positionV relativeFrom="paragraph">
              <wp:posOffset>137160</wp:posOffset>
            </wp:positionV>
            <wp:extent cx="1063625" cy="1587500"/>
            <wp:effectExtent l="0" t="0" r="3175" b="0"/>
            <wp:wrapSquare wrapText="bothSides"/>
            <wp:docPr id="7" name="Image 7" descr="https://www.institut-myologie.org/wp-content/uploads/2022/06/Giorgia-Querin-Institut-de-Myologi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stitut-myologie.org/wp-content/uploads/2022/06/Giorgia-Querin-Institut-de-Myologie-2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625"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8B4" w:rsidRPr="00187D37" w:rsidRDefault="00E77AE3" w:rsidP="003A1D41">
      <w:pPr>
        <w:pStyle w:val="Paragraphedeliste"/>
        <w:spacing w:after="0" w:line="276" w:lineRule="auto"/>
        <w:rPr>
          <w:rFonts w:eastAsiaTheme="majorEastAsia" w:cstheme="minorHAnsi"/>
          <w:b/>
          <w:lang w:val="en-GB"/>
        </w:rPr>
      </w:pPr>
      <w:r>
        <w:rPr>
          <w:b/>
          <w:bCs/>
          <w:lang w:val="en-GB"/>
        </w:rPr>
        <w:t>17h20</w:t>
      </w:r>
      <w:r w:rsidR="00187D37">
        <w:rPr>
          <w:b/>
          <w:bCs/>
          <w:lang w:val="en-GB"/>
        </w:rPr>
        <w:t xml:space="preserve"> - </w:t>
      </w:r>
      <w:r w:rsidR="007548B4" w:rsidRPr="00187D37">
        <w:rPr>
          <w:rFonts w:eastAsiaTheme="majorEastAsia" w:cstheme="minorHAnsi"/>
          <w:b/>
          <w:color w:val="ED7D31" w:themeColor="accent2"/>
          <w:lang w:val="en-GB"/>
        </w:rPr>
        <w:t xml:space="preserve">Giorgia </w:t>
      </w:r>
      <w:proofErr w:type="spellStart"/>
      <w:proofErr w:type="gramStart"/>
      <w:r w:rsidR="007548B4" w:rsidRPr="00187D37">
        <w:rPr>
          <w:rFonts w:eastAsiaTheme="majorEastAsia" w:cstheme="minorHAnsi"/>
          <w:b/>
          <w:color w:val="ED7D31" w:themeColor="accent2"/>
          <w:lang w:val="en-GB"/>
        </w:rPr>
        <w:t>Querin</w:t>
      </w:r>
      <w:proofErr w:type="spellEnd"/>
      <w:r>
        <w:rPr>
          <w:rFonts w:eastAsiaTheme="majorEastAsia" w:cstheme="minorHAnsi"/>
          <w:b/>
          <w:color w:val="ED7D31" w:themeColor="accent2"/>
          <w:lang w:val="en-GB"/>
        </w:rPr>
        <w:t xml:space="preserve"> </w:t>
      </w:r>
      <w:r w:rsidR="007548B4" w:rsidRPr="00187D37">
        <w:rPr>
          <w:rFonts w:eastAsiaTheme="majorEastAsia" w:cstheme="minorHAnsi"/>
          <w:b/>
          <w:lang w:val="en-GB"/>
        </w:rPr>
        <w:t>:</w:t>
      </w:r>
      <w:proofErr w:type="gramEnd"/>
      <w:r w:rsidR="007548B4" w:rsidRPr="00187D37">
        <w:rPr>
          <w:rFonts w:eastAsiaTheme="majorEastAsia" w:cstheme="minorHAnsi"/>
          <w:b/>
          <w:lang w:val="en-GB"/>
        </w:rPr>
        <w:t xml:space="preserve"> </w:t>
      </w:r>
      <w:r w:rsidR="007548B4" w:rsidRPr="00187D37">
        <w:rPr>
          <w:rFonts w:eastAsiaTheme="majorEastAsia" w:cstheme="minorHAnsi"/>
          <w:b/>
          <w:i/>
          <w:lang w:val="en-GB"/>
        </w:rPr>
        <w:t xml:space="preserve">Spinal cord MRI for early detection of </w:t>
      </w:r>
      <w:proofErr w:type="spellStart"/>
      <w:r w:rsidR="007548B4" w:rsidRPr="00187D37">
        <w:rPr>
          <w:rFonts w:eastAsiaTheme="majorEastAsia" w:cstheme="minorHAnsi"/>
          <w:b/>
          <w:i/>
          <w:lang w:val="en-GB"/>
        </w:rPr>
        <w:t>presymptomatic</w:t>
      </w:r>
      <w:proofErr w:type="spellEnd"/>
      <w:r w:rsidR="007548B4" w:rsidRPr="00187D37">
        <w:rPr>
          <w:rFonts w:eastAsiaTheme="majorEastAsia" w:cstheme="minorHAnsi"/>
          <w:b/>
          <w:i/>
          <w:lang w:val="en-GB"/>
        </w:rPr>
        <w:t xml:space="preserve"> pathology in C9orf72-mutation carriers: a longitudinal neuroimaging study</w:t>
      </w:r>
    </w:p>
    <w:p w:rsidR="000B6841" w:rsidRPr="00743CA1" w:rsidRDefault="00743CA1" w:rsidP="00187D37">
      <w:pPr>
        <w:pStyle w:val="Paragraphedeliste"/>
        <w:spacing w:after="0" w:line="276" w:lineRule="auto"/>
      </w:pPr>
      <w:r w:rsidRPr="00743CA1">
        <w:t xml:space="preserve">La sclérose latérale amyotrophique (SLA) et la démence </w:t>
      </w:r>
      <w:proofErr w:type="spellStart"/>
      <w:r w:rsidRPr="00743CA1">
        <w:t>frontotemporale</w:t>
      </w:r>
      <w:proofErr w:type="spellEnd"/>
      <w:r w:rsidRPr="00743CA1">
        <w:t xml:space="preserve"> (DFT) partagent une susceptibilité génétique et une grande partie des cas familiaux sont dus à des mutations du gène C9orf72. Des études d’imagerie du cerveau et de la moelle épinière chez des porteurs asymptomatiques d</w:t>
      </w:r>
      <w:r>
        <w:t>u gèn</w:t>
      </w:r>
      <w:r w:rsidRPr="00743CA1">
        <w:t xml:space="preserve">e C9orf72 ont démontré une dégénérescence de la substance blanche et de la matière grise </w:t>
      </w:r>
      <w:r>
        <w:t>avant</w:t>
      </w:r>
      <w:r w:rsidRPr="00743CA1">
        <w:t xml:space="preserve"> 20 ans</w:t>
      </w:r>
      <w:r>
        <w:t>,</w:t>
      </w:r>
      <w:r w:rsidRPr="00743CA1">
        <w:t xml:space="preserve"> avant l’apparition des symptômes attendus.</w:t>
      </w:r>
    </w:p>
    <w:p w:rsidR="00893F3C" w:rsidRPr="00743CA1" w:rsidRDefault="00743CA1" w:rsidP="004F5CAE">
      <w:r>
        <w:t xml:space="preserve">L’objectif de cette étude est de décrire, grâce à l’utilisation de l’imagerie en IRM multimodale, la dégénérescence au niveau de la moelle épinière cervicale dans une cohorte de sujets asymptomatiques porteurs de la mutation </w:t>
      </w:r>
      <w:r>
        <w:rPr>
          <w:i/>
          <w:iCs/>
        </w:rPr>
        <w:t>C9Orf72</w:t>
      </w:r>
      <w:r>
        <w:t>. Le but de l’étude est d’analyse</w:t>
      </w:r>
      <w:r>
        <w:t>r</w:t>
      </w:r>
      <w:r>
        <w:t xml:space="preserve"> la présence d’une atteinte précoce de la moelle épi</w:t>
      </w:r>
      <w:r>
        <w:t>nière ainsi que d’identifier de</w:t>
      </w:r>
      <w:r>
        <w:t xml:space="preserve"> possibles paramètre</w:t>
      </w:r>
      <w:r>
        <w:t>s</w:t>
      </w:r>
      <w:r>
        <w:t xml:space="preserve"> prédicteurs de l’évolution de la maladie et du phénotype développé par les sujets.</w:t>
      </w:r>
    </w:p>
    <w:p w:rsidR="00893F3C" w:rsidRPr="00743CA1" w:rsidRDefault="00893F3C" w:rsidP="00187D37">
      <w:pPr>
        <w:pStyle w:val="Paragraphedeliste"/>
        <w:spacing w:after="0" w:line="276" w:lineRule="auto"/>
        <w:rPr>
          <w:rFonts w:eastAsiaTheme="majorEastAsia" w:cstheme="minorHAnsi"/>
          <w:b/>
        </w:rPr>
      </w:pPr>
    </w:p>
    <w:p w:rsidR="00893F3C" w:rsidRDefault="00893F3C" w:rsidP="00893F3C">
      <w:pPr>
        <w:spacing w:after="0" w:line="276" w:lineRule="auto"/>
        <w:rPr>
          <w:b/>
          <w:bCs/>
          <w:color w:val="002060"/>
          <w:sz w:val="24"/>
          <w:lang w:val="en-GB"/>
        </w:rPr>
      </w:pPr>
      <w:r w:rsidRPr="00187D37">
        <w:rPr>
          <w:b/>
          <w:bCs/>
          <w:color w:val="002060"/>
          <w:sz w:val="24"/>
          <w:lang w:val="en-GB"/>
        </w:rPr>
        <w:t xml:space="preserve">&gt;&gt; </w:t>
      </w:r>
      <w:r w:rsidR="00E77AE3">
        <w:rPr>
          <w:b/>
          <w:bCs/>
          <w:color w:val="002060"/>
          <w:sz w:val="24"/>
          <w:lang w:val="en-GB"/>
        </w:rPr>
        <w:t xml:space="preserve">Mardi 13 </w:t>
      </w:r>
      <w:proofErr w:type="spellStart"/>
      <w:r w:rsidR="00E77AE3">
        <w:rPr>
          <w:b/>
          <w:bCs/>
          <w:color w:val="002060"/>
          <w:sz w:val="24"/>
          <w:lang w:val="en-GB"/>
        </w:rPr>
        <w:t>s</w:t>
      </w:r>
      <w:r w:rsidR="00E77AE3" w:rsidRPr="00187D37">
        <w:rPr>
          <w:b/>
          <w:bCs/>
          <w:color w:val="002060"/>
          <w:sz w:val="24"/>
          <w:lang w:val="en-GB"/>
        </w:rPr>
        <w:t>eptemb</w:t>
      </w:r>
      <w:r w:rsidR="00E77AE3">
        <w:rPr>
          <w:b/>
          <w:bCs/>
          <w:color w:val="002060"/>
          <w:sz w:val="24"/>
          <w:lang w:val="en-GB"/>
        </w:rPr>
        <w:t>r</w:t>
      </w:r>
      <w:r w:rsidR="00E77AE3" w:rsidRPr="00187D37">
        <w:rPr>
          <w:b/>
          <w:bCs/>
          <w:color w:val="002060"/>
          <w:sz w:val="24"/>
          <w:lang w:val="en-GB"/>
        </w:rPr>
        <w:t>e</w:t>
      </w:r>
      <w:proofErr w:type="spellEnd"/>
      <w:r w:rsidR="00E77AE3" w:rsidRPr="00187D37">
        <w:rPr>
          <w:b/>
          <w:bCs/>
          <w:color w:val="002060"/>
          <w:sz w:val="24"/>
          <w:lang w:val="en-GB"/>
        </w:rPr>
        <w:t xml:space="preserve"> </w:t>
      </w:r>
      <w:r w:rsidRPr="00187D37">
        <w:rPr>
          <w:b/>
          <w:bCs/>
          <w:color w:val="002060"/>
          <w:sz w:val="24"/>
          <w:lang w:val="en-GB"/>
        </w:rPr>
        <w:t xml:space="preserve">– </w:t>
      </w:r>
      <w:r>
        <w:rPr>
          <w:b/>
          <w:bCs/>
          <w:color w:val="002060"/>
          <w:sz w:val="24"/>
          <w:lang w:val="en-GB"/>
        </w:rPr>
        <w:t>Development, regeneration &amp; ageing - part 3 (</w:t>
      </w:r>
      <w:r w:rsidR="00A75B17">
        <w:rPr>
          <w:b/>
          <w:bCs/>
          <w:color w:val="002060"/>
          <w:sz w:val="24"/>
          <w:lang w:val="en-GB"/>
        </w:rPr>
        <w:t xml:space="preserve">13 </w:t>
      </w:r>
      <w:r>
        <w:rPr>
          <w:b/>
          <w:bCs/>
          <w:color w:val="002060"/>
          <w:sz w:val="24"/>
          <w:lang w:val="en-GB"/>
        </w:rPr>
        <w:t>PM Parallel 2</w:t>
      </w:r>
      <w:r w:rsidRPr="00187D37">
        <w:rPr>
          <w:b/>
          <w:bCs/>
          <w:color w:val="002060"/>
          <w:sz w:val="24"/>
          <w:lang w:val="en-GB"/>
        </w:rPr>
        <w:t>)</w:t>
      </w:r>
    </w:p>
    <w:p w:rsidR="003A1D41" w:rsidRDefault="00A70E93" w:rsidP="003A1D41">
      <w:pPr>
        <w:pStyle w:val="Paragraphedeliste"/>
        <w:spacing w:after="0" w:line="276" w:lineRule="auto"/>
        <w:rPr>
          <w:b/>
          <w:bCs/>
          <w:color w:val="002060"/>
          <w:sz w:val="24"/>
          <w:lang w:val="en-GB"/>
        </w:rPr>
      </w:pPr>
      <w:r w:rsidRPr="00A70E93">
        <w:rPr>
          <w:b/>
          <w:bCs/>
          <w:noProof/>
          <w:lang w:eastAsia="fr-FR"/>
        </w:rPr>
        <w:drawing>
          <wp:anchor distT="0" distB="0" distL="114300" distR="114300" simplePos="0" relativeHeight="251662336" behindDoc="1" locked="0" layoutInCell="1" allowOverlap="1">
            <wp:simplePos x="0" y="0"/>
            <wp:positionH relativeFrom="column">
              <wp:posOffset>-29845</wp:posOffset>
            </wp:positionH>
            <wp:positionV relativeFrom="paragraph">
              <wp:posOffset>219710</wp:posOffset>
            </wp:positionV>
            <wp:extent cx="1250950" cy="1418590"/>
            <wp:effectExtent l="0" t="0" r="6350" b="0"/>
            <wp:wrapTight wrapText="bothSides">
              <wp:wrapPolygon edited="0">
                <wp:start x="0" y="0"/>
                <wp:lineTo x="0" y="21175"/>
                <wp:lineTo x="21381" y="21175"/>
                <wp:lineTo x="21381" y="0"/>
                <wp:lineTo x="0" y="0"/>
              </wp:wrapPolygon>
            </wp:wrapTight>
            <wp:docPr id="10" name="Image 10" descr="R:\Coordination\DOlivier\CONGRES-SEMINAIRES\MYOLOGY AFM\Myology &amp; mitoNice 2022\PREZ et ABSTRACTS INSTITUT\Alfredo-Lope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Coordination\DOlivier\CONGRES-SEMINAIRES\MYOLOGY AFM\Myology &amp; mitoNice 2022\PREZ et ABSTRACTS INSTITUT\Alfredo-Lopez.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50" r="2439"/>
                    <a:stretch/>
                  </pic:blipFill>
                  <pic:spPr bwMode="auto">
                    <a:xfrm>
                      <a:off x="0" y="0"/>
                      <a:ext cx="1250950" cy="1418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3F3C" w:rsidRPr="00624F76" w:rsidRDefault="00E77AE3" w:rsidP="003A1D41">
      <w:pPr>
        <w:pStyle w:val="Paragraphedeliste"/>
        <w:spacing w:after="0" w:line="276" w:lineRule="auto"/>
        <w:rPr>
          <w:rFonts w:eastAsiaTheme="majorEastAsia" w:cstheme="minorHAnsi"/>
          <w:b/>
          <w:i/>
          <w:lang w:val="en-GB"/>
        </w:rPr>
      </w:pPr>
      <w:r>
        <w:rPr>
          <w:b/>
          <w:bCs/>
          <w:lang w:val="en-GB"/>
        </w:rPr>
        <w:t>17h00</w:t>
      </w:r>
      <w:r w:rsidR="00893F3C" w:rsidRPr="00624F76">
        <w:rPr>
          <w:b/>
          <w:bCs/>
          <w:lang w:val="en-GB"/>
        </w:rPr>
        <w:t xml:space="preserve"> - </w:t>
      </w:r>
      <w:r w:rsidR="00893F3C" w:rsidRPr="00624F76">
        <w:rPr>
          <w:rFonts w:eastAsiaTheme="majorEastAsia" w:cstheme="minorHAnsi"/>
          <w:b/>
          <w:color w:val="ED7D31" w:themeColor="accent2"/>
          <w:lang w:val="en-GB"/>
        </w:rPr>
        <w:t xml:space="preserve">Alfredo Lopez </w:t>
      </w:r>
      <w:proofErr w:type="spellStart"/>
      <w:proofErr w:type="gramStart"/>
      <w:r w:rsidR="00893F3C" w:rsidRPr="00624F76">
        <w:rPr>
          <w:rFonts w:eastAsiaTheme="majorEastAsia" w:cstheme="minorHAnsi"/>
          <w:b/>
          <w:color w:val="ED7D31" w:themeColor="accent2"/>
          <w:lang w:val="en-GB"/>
        </w:rPr>
        <w:t>Kolkovsky</w:t>
      </w:r>
      <w:proofErr w:type="spellEnd"/>
      <w:r>
        <w:rPr>
          <w:rFonts w:eastAsiaTheme="majorEastAsia" w:cstheme="minorHAnsi"/>
          <w:b/>
          <w:color w:val="ED7D31" w:themeColor="accent2"/>
          <w:lang w:val="en-GB"/>
        </w:rPr>
        <w:t xml:space="preserve"> </w:t>
      </w:r>
      <w:r w:rsidR="00893F3C" w:rsidRPr="00624F76">
        <w:rPr>
          <w:rFonts w:eastAsiaTheme="majorEastAsia" w:cstheme="minorHAnsi"/>
          <w:b/>
          <w:lang w:val="en-GB"/>
        </w:rPr>
        <w:t>:</w:t>
      </w:r>
      <w:proofErr w:type="gramEnd"/>
      <w:r w:rsidR="00893F3C" w:rsidRPr="00624F76">
        <w:rPr>
          <w:rFonts w:eastAsiaTheme="majorEastAsia" w:cstheme="minorHAnsi"/>
          <w:b/>
          <w:lang w:val="en-GB"/>
        </w:rPr>
        <w:t xml:space="preserve"> </w:t>
      </w:r>
      <w:r w:rsidR="00893F3C" w:rsidRPr="00624F76">
        <w:rPr>
          <w:rFonts w:eastAsiaTheme="majorEastAsia" w:cstheme="minorHAnsi"/>
          <w:b/>
          <w:i/>
          <w:lang w:val="en-GB"/>
        </w:rPr>
        <w:t xml:space="preserve">Preliminary results of a </w:t>
      </w:r>
      <w:proofErr w:type="spellStart"/>
      <w:r w:rsidR="00893F3C" w:rsidRPr="00624F76">
        <w:rPr>
          <w:rFonts w:eastAsiaTheme="majorEastAsia" w:cstheme="minorHAnsi"/>
          <w:b/>
          <w:i/>
          <w:lang w:val="en-GB"/>
        </w:rPr>
        <w:t>multiparametric</w:t>
      </w:r>
      <w:proofErr w:type="spellEnd"/>
      <w:r w:rsidR="00893F3C" w:rsidRPr="00624F76">
        <w:rPr>
          <w:rFonts w:eastAsiaTheme="majorEastAsia" w:cstheme="minorHAnsi"/>
          <w:b/>
          <w:i/>
          <w:lang w:val="en-GB"/>
        </w:rPr>
        <w:t xml:space="preserve"> quantitative NMR ageing study at rest and during exercise in the lower leg in healthy subjects between 20 and 65 years of age</w:t>
      </w:r>
    </w:p>
    <w:p w:rsidR="007A7283" w:rsidRPr="007A7283" w:rsidRDefault="007A7283" w:rsidP="00276D43">
      <w:pPr>
        <w:jc w:val="both"/>
      </w:pPr>
      <w:r w:rsidRPr="007A7283">
        <w:t>La baisse progressive de la force musculaire et des performances pendant le vieillissement affecte négativement la qualité de vie des sujets âgés et augmente le risque de chutes, d’invalidité et de fragilité. La perte de masse musculaire, de force et de qualité liée à l’âge est un processus multifactoriel complexe dont les mécanismes sont incomplètement compris.</w:t>
      </w:r>
    </w:p>
    <w:p w:rsidR="005A1FF8" w:rsidRPr="007A7283" w:rsidRDefault="007A7283" w:rsidP="007A7283">
      <w:r w:rsidRPr="007A7283">
        <w:t xml:space="preserve">La résonance magnétique nucléaire (RMN) permet d’évaluer les aspects anatomiques, structurels et physiologiques du tissu musculaire de manière non invasive in vivo. La RMN fonctionnelle permet </w:t>
      </w:r>
      <w:r>
        <w:br/>
      </w:r>
      <w:r>
        <w:lastRenderedPageBreak/>
        <w:br/>
      </w:r>
      <w:r w:rsidRPr="007A7283">
        <w:t>également, par exemple, d’imager au cours d’un paradigme d’exercice le flux sanguin tissulaire (BF) ou le métabolisme énergétique à l’aide de la spectroscopie P MR (MRS).</w:t>
      </w:r>
    </w:p>
    <w:p w:rsidR="007A7283" w:rsidRPr="008B5C62" w:rsidRDefault="007A7283" w:rsidP="005A1FF8">
      <w:pPr>
        <w:rPr>
          <w:color w:val="1F497D"/>
        </w:rPr>
      </w:pPr>
      <w:r>
        <w:t>Nous avons fait des mesures quantitatives et complémentaires au repos et pendant un exercice de flexion plantaire sur 26 sujets. Des changements liés à l’âge ont été observés pour le T</w:t>
      </w:r>
      <w:r>
        <w:rPr>
          <w:vertAlign w:val="subscript"/>
        </w:rPr>
        <w:t>1</w:t>
      </w:r>
      <w:r>
        <w:t xml:space="preserve"> de l’eau dans le muscle, l’infiltration graisseuse ainsi que dans des biomarqueurs du métabolisme membranaire cellulaire et du stress mitochondrial en fin d’exercice. Cette étude montre l’intérêt d’une approche multiparamétrique par RMN dans l’étude du vieillissement musculaire.</w:t>
      </w:r>
    </w:p>
    <w:p w:rsidR="00893F3C" w:rsidRPr="003A1D41" w:rsidRDefault="003A1D41" w:rsidP="00276D43">
      <w:pPr>
        <w:spacing w:after="0" w:line="276" w:lineRule="auto"/>
        <w:rPr>
          <w:b/>
          <w:bCs/>
          <w:lang w:val="en-GB"/>
        </w:rPr>
      </w:pPr>
      <w:r w:rsidRPr="00F27A67">
        <w:rPr>
          <w:b/>
          <w:bCs/>
          <w:noProof/>
          <w:lang w:eastAsia="fr-FR"/>
        </w:rPr>
        <w:drawing>
          <wp:anchor distT="0" distB="0" distL="114300" distR="114300" simplePos="0" relativeHeight="251661312" behindDoc="0" locked="0" layoutInCell="1" allowOverlap="1">
            <wp:simplePos x="0" y="0"/>
            <wp:positionH relativeFrom="column">
              <wp:posOffset>-29845</wp:posOffset>
            </wp:positionH>
            <wp:positionV relativeFrom="paragraph">
              <wp:posOffset>91440</wp:posOffset>
            </wp:positionV>
            <wp:extent cx="1282700" cy="1628140"/>
            <wp:effectExtent l="0" t="0" r="0" b="0"/>
            <wp:wrapSquare wrapText="bothSides"/>
            <wp:docPr id="9" name="Image 9" descr="R:\Coordination\DOlivier\CONGRES-SEMINAIRES\MYOLOGY AFM\Myology &amp; mitoNice 2022\PREZ et ABSTRACTS INSTITUT\Massire-Trao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oordination\DOlivier\CONGRES-SEMINAIRES\MYOLOGY AFM\Myology &amp; mitoNice 2022\PREZ et ABSTRACTS INSTITUT\Massire-Traore.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72" r="15359" b="9150"/>
                    <a:stretch/>
                  </pic:blipFill>
                  <pic:spPr bwMode="auto">
                    <a:xfrm>
                      <a:off x="0" y="0"/>
                      <a:ext cx="1282700" cy="162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D43" w:rsidRPr="007A7283">
        <w:rPr>
          <w:b/>
          <w:bCs/>
        </w:rPr>
        <w:br/>
      </w:r>
      <w:r w:rsidR="00E77AE3">
        <w:rPr>
          <w:b/>
          <w:bCs/>
          <w:lang w:val="en-GB"/>
        </w:rPr>
        <w:t>17h</w:t>
      </w:r>
      <w:r w:rsidR="00A75B17" w:rsidRPr="00624F76">
        <w:rPr>
          <w:b/>
          <w:bCs/>
          <w:lang w:val="en-GB"/>
        </w:rPr>
        <w:t>45 -</w:t>
      </w:r>
      <w:r w:rsidR="00A75B17" w:rsidRPr="00624F76">
        <w:rPr>
          <w:rFonts w:eastAsiaTheme="majorEastAsia" w:cstheme="minorHAnsi"/>
          <w:b/>
          <w:color w:val="ED7D31" w:themeColor="accent2"/>
          <w:lang w:val="en-GB"/>
        </w:rPr>
        <w:t xml:space="preserve"> </w:t>
      </w:r>
      <w:r w:rsidR="00893F3C" w:rsidRPr="00624F76">
        <w:rPr>
          <w:rFonts w:eastAsiaTheme="majorEastAsia" w:cstheme="minorHAnsi"/>
          <w:b/>
          <w:color w:val="ED7D31" w:themeColor="accent2"/>
          <w:lang w:val="en-GB"/>
        </w:rPr>
        <w:t xml:space="preserve">Massire </w:t>
      </w:r>
      <w:proofErr w:type="spellStart"/>
      <w:proofErr w:type="gramStart"/>
      <w:r w:rsidR="00893F3C" w:rsidRPr="00624F76">
        <w:rPr>
          <w:rFonts w:eastAsiaTheme="majorEastAsia" w:cstheme="minorHAnsi"/>
          <w:b/>
          <w:color w:val="ED7D31" w:themeColor="accent2"/>
          <w:lang w:val="en-GB"/>
        </w:rPr>
        <w:t>Traore</w:t>
      </w:r>
      <w:proofErr w:type="spellEnd"/>
      <w:r w:rsidR="00E77AE3">
        <w:rPr>
          <w:rFonts w:eastAsiaTheme="majorEastAsia" w:cstheme="minorHAnsi"/>
          <w:b/>
          <w:color w:val="ED7D31" w:themeColor="accent2"/>
          <w:lang w:val="en-GB"/>
        </w:rPr>
        <w:t xml:space="preserve"> </w:t>
      </w:r>
      <w:r w:rsidR="00893F3C" w:rsidRPr="00624F76">
        <w:rPr>
          <w:rFonts w:eastAsiaTheme="majorEastAsia" w:cstheme="minorHAnsi"/>
          <w:lang w:val="en-GB"/>
        </w:rPr>
        <w:t>:</w:t>
      </w:r>
      <w:proofErr w:type="gramEnd"/>
      <w:r w:rsidR="00893F3C" w:rsidRPr="00624F76">
        <w:rPr>
          <w:rFonts w:eastAsiaTheme="majorEastAsia" w:cstheme="minorHAnsi"/>
          <w:lang w:val="en-GB"/>
        </w:rPr>
        <w:t xml:space="preserve"> </w:t>
      </w:r>
      <w:r w:rsidR="00893F3C" w:rsidRPr="00624F76">
        <w:rPr>
          <w:rFonts w:eastAsiaTheme="majorEastAsia" w:cstheme="minorHAnsi"/>
          <w:b/>
          <w:i/>
          <w:lang w:val="en-GB"/>
        </w:rPr>
        <w:t>Therapeutic approach based on GDF5 to counteract age-related muscle wasting</w:t>
      </w:r>
    </w:p>
    <w:p w:rsidR="008B5C62" w:rsidRDefault="008B5C62" w:rsidP="008B5C62">
      <w:pPr>
        <w:tabs>
          <w:tab w:val="left" w:pos="2955"/>
        </w:tabs>
        <w:rPr>
          <w:rFonts w:cstheme="minorHAnsi"/>
        </w:rPr>
      </w:pPr>
      <w:r w:rsidRPr="00BC0483">
        <w:rPr>
          <w:rFonts w:cstheme="minorHAnsi"/>
        </w:rPr>
        <w:t>La sarcopénie est une maladie</w:t>
      </w:r>
      <w:r>
        <w:rPr>
          <w:rFonts w:cstheme="minorHAnsi"/>
        </w:rPr>
        <w:t xml:space="preserve"> musculaire liée à l’âge</w:t>
      </w:r>
      <w:r w:rsidRPr="00BC0483">
        <w:rPr>
          <w:rFonts w:cstheme="minorHAnsi"/>
        </w:rPr>
        <w:t xml:space="preserve"> </w:t>
      </w:r>
      <w:r>
        <w:rPr>
          <w:rFonts w:cstheme="minorHAnsi"/>
        </w:rPr>
        <w:t xml:space="preserve">qui se caractérise par </w:t>
      </w:r>
      <w:r w:rsidRPr="00BC0483">
        <w:rPr>
          <w:rFonts w:cstheme="minorHAnsi"/>
        </w:rPr>
        <w:t xml:space="preserve">une perte </w:t>
      </w:r>
      <w:r>
        <w:rPr>
          <w:rFonts w:cstheme="minorHAnsi"/>
        </w:rPr>
        <w:t xml:space="preserve">excessive </w:t>
      </w:r>
      <w:r w:rsidRPr="00BC0483">
        <w:rPr>
          <w:rFonts w:cstheme="minorHAnsi"/>
        </w:rPr>
        <w:t xml:space="preserve">de la force, de la masse </w:t>
      </w:r>
      <w:r>
        <w:rPr>
          <w:rFonts w:cstheme="minorHAnsi"/>
        </w:rPr>
        <w:t xml:space="preserve">et de la fonction </w:t>
      </w:r>
      <w:r w:rsidRPr="00BC0483">
        <w:rPr>
          <w:rFonts w:cstheme="minorHAnsi"/>
        </w:rPr>
        <w:t>musculaire</w:t>
      </w:r>
      <w:r>
        <w:rPr>
          <w:rFonts w:cstheme="minorHAnsi"/>
        </w:rPr>
        <w:t xml:space="preserve"> qui est associée à </w:t>
      </w:r>
      <w:r>
        <w:rPr>
          <w:rFonts w:cstheme="minorHAnsi"/>
        </w:rPr>
        <w:t xml:space="preserve">une </w:t>
      </w:r>
      <w:r w:rsidRPr="008B5C62">
        <w:rPr>
          <w:rFonts w:cstheme="minorHAnsi"/>
        </w:rPr>
        <w:t>augmentation du risque de mortalité</w:t>
      </w:r>
      <w:r w:rsidRPr="00BC0483">
        <w:rPr>
          <w:rFonts w:cstheme="minorHAnsi"/>
        </w:rPr>
        <w:t>.</w:t>
      </w:r>
      <w:r>
        <w:rPr>
          <w:rFonts w:cstheme="minorHAnsi"/>
        </w:rPr>
        <w:t xml:space="preserve"> </w:t>
      </w:r>
      <w:r w:rsidRPr="005C4AD9">
        <w:rPr>
          <w:rFonts w:cstheme="minorHAnsi"/>
        </w:rPr>
        <w:t>On estime qu'environ 10 à 30 % des sexagénaires seraient atteint de sarcopénie</w:t>
      </w:r>
      <w:r>
        <w:rPr>
          <w:rFonts w:cstheme="minorHAnsi"/>
        </w:rPr>
        <w:t>.</w:t>
      </w:r>
      <w:r w:rsidRPr="00BC0483">
        <w:rPr>
          <w:rFonts w:cstheme="minorHAnsi"/>
        </w:rPr>
        <w:t xml:space="preserve"> </w:t>
      </w:r>
      <w:r>
        <w:rPr>
          <w:rFonts w:cstheme="minorHAnsi"/>
        </w:rPr>
        <w:t xml:space="preserve">La </w:t>
      </w:r>
      <w:r w:rsidRPr="005C4AD9">
        <w:rPr>
          <w:rFonts w:cstheme="minorHAnsi"/>
        </w:rPr>
        <w:t>sarcopénie est</w:t>
      </w:r>
      <w:r>
        <w:rPr>
          <w:rFonts w:cstheme="minorHAnsi"/>
        </w:rPr>
        <w:t xml:space="preserve"> une maladie</w:t>
      </w:r>
      <w:r w:rsidRPr="005C4AD9">
        <w:rPr>
          <w:rFonts w:cstheme="minorHAnsi"/>
        </w:rPr>
        <w:t xml:space="preserve"> multifactorielle</w:t>
      </w:r>
      <w:r w:rsidRPr="00BC0483">
        <w:rPr>
          <w:rFonts w:cstheme="minorHAnsi"/>
        </w:rPr>
        <w:t>, cependant</w:t>
      </w:r>
      <w:r>
        <w:rPr>
          <w:rFonts w:cstheme="minorHAnsi"/>
        </w:rPr>
        <w:t xml:space="preserve"> </w:t>
      </w:r>
      <w:r w:rsidRPr="00BC0483">
        <w:rPr>
          <w:rFonts w:cstheme="minorHAnsi"/>
        </w:rPr>
        <w:t xml:space="preserve">certains aspects physiopathologiques </w:t>
      </w:r>
      <w:r>
        <w:rPr>
          <w:rFonts w:cstheme="minorHAnsi"/>
        </w:rPr>
        <w:t xml:space="preserve">restent encore </w:t>
      </w:r>
      <w:r w:rsidRPr="00BC0483">
        <w:rPr>
          <w:rFonts w:cstheme="minorHAnsi"/>
        </w:rPr>
        <w:t xml:space="preserve">mal connus et </w:t>
      </w:r>
      <w:r>
        <w:rPr>
          <w:rFonts w:cstheme="minorHAnsi"/>
        </w:rPr>
        <w:t xml:space="preserve">à ce jour il n’existe </w:t>
      </w:r>
      <w:r w:rsidRPr="00BC0483">
        <w:rPr>
          <w:rFonts w:cstheme="minorHAnsi"/>
        </w:rPr>
        <w:t xml:space="preserve">aucun </w:t>
      </w:r>
      <w:r>
        <w:rPr>
          <w:rFonts w:cstheme="minorHAnsi"/>
        </w:rPr>
        <w:t>traitement</w:t>
      </w:r>
      <w:r w:rsidRPr="00BC0483">
        <w:rPr>
          <w:rFonts w:cstheme="minorHAnsi"/>
        </w:rPr>
        <w:t xml:space="preserve">. </w:t>
      </w:r>
    </w:p>
    <w:p w:rsidR="008B5C62" w:rsidRPr="00BC0483" w:rsidRDefault="008B5C62" w:rsidP="00716C02">
      <w:pPr>
        <w:tabs>
          <w:tab w:val="left" w:pos="2955"/>
        </w:tabs>
        <w:rPr>
          <w:rFonts w:cstheme="minorHAnsi"/>
        </w:rPr>
      </w:pPr>
      <w:r w:rsidRPr="00BC0483">
        <w:rPr>
          <w:rFonts w:cstheme="minorHAnsi"/>
        </w:rPr>
        <w:t>Nos travaux</w:t>
      </w:r>
      <w:r>
        <w:rPr>
          <w:rFonts w:cstheme="minorHAnsi"/>
        </w:rPr>
        <w:t xml:space="preserve"> publiés en 2019</w:t>
      </w:r>
      <w:r w:rsidRPr="00BC0483">
        <w:rPr>
          <w:rFonts w:cstheme="minorHAnsi"/>
        </w:rPr>
        <w:t xml:space="preserve"> ont </w:t>
      </w:r>
      <w:r>
        <w:rPr>
          <w:rFonts w:cstheme="minorHAnsi"/>
        </w:rPr>
        <w:t>montré</w:t>
      </w:r>
      <w:r w:rsidRPr="00BC0483">
        <w:rPr>
          <w:rFonts w:cstheme="minorHAnsi"/>
        </w:rPr>
        <w:t xml:space="preserve"> que la surexpression </w:t>
      </w:r>
      <w:r>
        <w:rPr>
          <w:rFonts w:cstheme="minorHAnsi"/>
        </w:rPr>
        <w:t xml:space="preserve">locale de la protéine </w:t>
      </w:r>
      <w:r w:rsidRPr="00BC0483">
        <w:rPr>
          <w:rFonts w:cstheme="minorHAnsi"/>
        </w:rPr>
        <w:t>GDF5 (</w:t>
      </w:r>
      <w:proofErr w:type="spellStart"/>
      <w:r w:rsidRPr="00BC0483">
        <w:rPr>
          <w:rFonts w:cstheme="minorHAnsi"/>
        </w:rPr>
        <w:t>Growth</w:t>
      </w:r>
      <w:proofErr w:type="spellEnd"/>
      <w:r w:rsidRPr="00BC0483">
        <w:rPr>
          <w:rFonts w:cstheme="minorHAnsi"/>
        </w:rPr>
        <w:t xml:space="preserve"> </w:t>
      </w:r>
      <w:proofErr w:type="spellStart"/>
      <w:r w:rsidRPr="00BC0483">
        <w:rPr>
          <w:rFonts w:cstheme="minorHAnsi"/>
        </w:rPr>
        <w:t>Differentiation</w:t>
      </w:r>
      <w:proofErr w:type="spellEnd"/>
      <w:r w:rsidRPr="00BC0483">
        <w:rPr>
          <w:rFonts w:cstheme="minorHAnsi"/>
        </w:rPr>
        <w:t xml:space="preserve"> Factor 5)</w:t>
      </w:r>
      <w:r>
        <w:rPr>
          <w:rFonts w:cstheme="minorHAnsi"/>
        </w:rPr>
        <w:t xml:space="preserve"> chez la souris </w:t>
      </w:r>
      <w:r w:rsidRPr="00BC0483">
        <w:rPr>
          <w:rFonts w:cstheme="minorHAnsi"/>
        </w:rPr>
        <w:t xml:space="preserve">âgée </w:t>
      </w:r>
      <w:r>
        <w:rPr>
          <w:rFonts w:cstheme="minorHAnsi"/>
        </w:rPr>
        <w:t xml:space="preserve">augmente </w:t>
      </w:r>
      <w:r w:rsidRPr="00BC0483">
        <w:rPr>
          <w:rFonts w:cstheme="minorHAnsi"/>
        </w:rPr>
        <w:t>l</w:t>
      </w:r>
      <w:r>
        <w:rPr>
          <w:rFonts w:cstheme="minorHAnsi"/>
        </w:rPr>
        <w:t xml:space="preserve">a masse </w:t>
      </w:r>
      <w:r w:rsidRPr="00BC0483">
        <w:rPr>
          <w:rFonts w:cstheme="minorHAnsi"/>
        </w:rPr>
        <w:t>musculaire</w:t>
      </w:r>
      <w:r>
        <w:rPr>
          <w:rFonts w:cstheme="minorHAnsi"/>
        </w:rPr>
        <w:t xml:space="preserve"> (Traoré et al., 2019) mais </w:t>
      </w:r>
      <w:r w:rsidRPr="00BC0483">
        <w:rPr>
          <w:rFonts w:cstheme="minorHAnsi"/>
        </w:rPr>
        <w:t>les mécanismes</w:t>
      </w:r>
      <w:r>
        <w:rPr>
          <w:rFonts w:cstheme="minorHAnsi"/>
        </w:rPr>
        <w:t xml:space="preserve"> moléculaires</w:t>
      </w:r>
      <w:r w:rsidRPr="00BC0483">
        <w:rPr>
          <w:rFonts w:cstheme="minorHAnsi"/>
        </w:rPr>
        <w:t xml:space="preserve"> </w:t>
      </w:r>
      <w:r>
        <w:rPr>
          <w:rFonts w:cstheme="minorHAnsi"/>
        </w:rPr>
        <w:t>et les effets sous-jacents de cette protéine restaient inconnus.</w:t>
      </w:r>
    </w:p>
    <w:p w:rsidR="003A1D41" w:rsidRDefault="008B5C62" w:rsidP="00716C02">
      <w:pPr>
        <w:tabs>
          <w:tab w:val="left" w:pos="2955"/>
        </w:tabs>
        <w:rPr>
          <w:rFonts w:cstheme="minorHAnsi"/>
        </w:rPr>
      </w:pPr>
      <w:r>
        <w:rPr>
          <w:rFonts w:cstheme="minorHAnsi"/>
        </w:rPr>
        <w:t xml:space="preserve">Notre étude actuelle démontre </w:t>
      </w:r>
      <w:r w:rsidRPr="00BC0483">
        <w:rPr>
          <w:rFonts w:cstheme="minorHAnsi"/>
        </w:rPr>
        <w:t xml:space="preserve">que </w:t>
      </w:r>
      <w:r>
        <w:rPr>
          <w:rFonts w:cstheme="minorHAnsi"/>
        </w:rPr>
        <w:t xml:space="preserve">l’augmentation de la masse musculaire induite par le GDF5 est associée à une amélioration de </w:t>
      </w:r>
      <w:r w:rsidRPr="00BC0483">
        <w:rPr>
          <w:rFonts w:cstheme="minorHAnsi"/>
        </w:rPr>
        <w:t>la</w:t>
      </w:r>
      <w:r>
        <w:rPr>
          <w:rFonts w:cstheme="minorHAnsi"/>
        </w:rPr>
        <w:t xml:space="preserve"> fonction du muscle âgé. En effet, le GDF5 stimule la </w:t>
      </w:r>
      <w:proofErr w:type="spellStart"/>
      <w:r>
        <w:rPr>
          <w:rFonts w:cstheme="minorHAnsi"/>
        </w:rPr>
        <w:t>réinnervation</w:t>
      </w:r>
      <w:proofErr w:type="spellEnd"/>
      <w:r>
        <w:rPr>
          <w:rFonts w:cstheme="minorHAnsi"/>
        </w:rPr>
        <w:t xml:space="preserve"> musculaire et améliore la connectivité nerf/muscle au niveau de la jonction neuromusculaire</w:t>
      </w:r>
      <w:r w:rsidRPr="00BC0483">
        <w:rPr>
          <w:rFonts w:cstheme="minorHAnsi"/>
        </w:rPr>
        <w:t xml:space="preserve">. </w:t>
      </w:r>
      <w:r>
        <w:rPr>
          <w:rFonts w:cstheme="minorHAnsi"/>
        </w:rPr>
        <w:t xml:space="preserve">Nos données moléculaires montrent que cette protéine exerce un effet </w:t>
      </w:r>
      <w:r w:rsidRPr="00BC0483">
        <w:rPr>
          <w:rFonts w:cstheme="minorHAnsi"/>
        </w:rPr>
        <w:t>rajeunissant</w:t>
      </w:r>
      <w:r>
        <w:rPr>
          <w:rFonts w:cstheme="minorHAnsi"/>
        </w:rPr>
        <w:t xml:space="preserve"> sur le muscle âgé. Le GDF5 permet de normaliser l’expression de nombreux gènes dérégulés au cours du vieillissement dont certains sont connus comme contribuant à la perte musculaire liée à l’âge</w:t>
      </w:r>
      <w:r w:rsidRPr="00BC0483">
        <w:rPr>
          <w:rFonts w:cstheme="minorHAnsi"/>
        </w:rPr>
        <w:t xml:space="preserve">. Sur la base de cette preuve de concept, nous avons défini une approche thérapeutique </w:t>
      </w:r>
      <w:r>
        <w:rPr>
          <w:rFonts w:cstheme="minorHAnsi"/>
        </w:rPr>
        <w:t xml:space="preserve">basée sur la supplémentation en </w:t>
      </w:r>
      <w:r w:rsidRPr="00BC0483">
        <w:rPr>
          <w:rFonts w:cstheme="minorHAnsi"/>
        </w:rPr>
        <w:t>protéine recombinante GDF5</w:t>
      </w:r>
      <w:r>
        <w:rPr>
          <w:rFonts w:cstheme="minorHAnsi"/>
        </w:rPr>
        <w:t xml:space="preserve"> (rGDF5) chez la souris âgée.  Nos données montrent que la supplémentation en rGDF5 permet </w:t>
      </w:r>
      <w:r w:rsidRPr="00BC0483">
        <w:rPr>
          <w:rFonts w:cstheme="minorHAnsi"/>
        </w:rPr>
        <w:t xml:space="preserve">de contrer la fonte musculaire squelettique liée à l'âge </w:t>
      </w:r>
      <w:r>
        <w:rPr>
          <w:rFonts w:cstheme="minorHAnsi"/>
        </w:rPr>
        <w:t xml:space="preserve">et d’améliorer la force et la fonction neuromusculaire. Ainsi, ces résultats suggèrent que cette approche thérapeutique </w:t>
      </w:r>
      <w:r w:rsidRPr="00BC0483">
        <w:rPr>
          <w:rFonts w:cstheme="minorHAnsi"/>
        </w:rPr>
        <w:t>pourrait avoir un fort potentiel curatif chez</w:t>
      </w:r>
      <w:r>
        <w:rPr>
          <w:rFonts w:cstheme="minorHAnsi"/>
        </w:rPr>
        <w:t xml:space="preserve"> les patients atteints de sarcopénie</w:t>
      </w:r>
      <w:r w:rsidRPr="00BC0483">
        <w:rPr>
          <w:rFonts w:cstheme="minorHAnsi"/>
        </w:rPr>
        <w:t>.</w:t>
      </w:r>
    </w:p>
    <w:p w:rsidR="00A75B17" w:rsidRPr="00716C02" w:rsidRDefault="00716C02" w:rsidP="00A75B17">
      <w:pPr>
        <w:spacing w:after="0" w:line="276" w:lineRule="auto"/>
        <w:rPr>
          <w:b/>
          <w:bCs/>
          <w:color w:val="002060"/>
          <w:sz w:val="24"/>
        </w:rPr>
      </w:pPr>
      <w:r w:rsidRPr="00716C02">
        <w:rPr>
          <w:b/>
          <w:bCs/>
          <w:color w:val="002060"/>
          <w:sz w:val="24"/>
        </w:rPr>
        <w:br/>
      </w:r>
      <w:bookmarkStart w:id="0" w:name="_GoBack"/>
      <w:bookmarkEnd w:id="0"/>
      <w:r w:rsidR="00A75B17" w:rsidRPr="00716C02">
        <w:rPr>
          <w:b/>
          <w:bCs/>
          <w:color w:val="002060"/>
          <w:sz w:val="24"/>
        </w:rPr>
        <w:t xml:space="preserve">&gt;&gt; </w:t>
      </w:r>
      <w:r w:rsidR="00E77AE3" w:rsidRPr="00716C02">
        <w:rPr>
          <w:b/>
          <w:bCs/>
          <w:color w:val="002060"/>
          <w:sz w:val="24"/>
        </w:rPr>
        <w:t>Mercredi 14 septemb</w:t>
      </w:r>
      <w:r w:rsidR="00A75B17" w:rsidRPr="00716C02">
        <w:rPr>
          <w:b/>
          <w:bCs/>
          <w:color w:val="002060"/>
          <w:sz w:val="24"/>
        </w:rPr>
        <w:t>r</w:t>
      </w:r>
      <w:r w:rsidR="00E77AE3" w:rsidRPr="00716C02">
        <w:rPr>
          <w:b/>
          <w:bCs/>
          <w:color w:val="002060"/>
          <w:sz w:val="24"/>
        </w:rPr>
        <w:t>e</w:t>
      </w:r>
      <w:r w:rsidR="00A75B17" w:rsidRPr="00716C02">
        <w:rPr>
          <w:b/>
          <w:bCs/>
          <w:color w:val="002060"/>
          <w:sz w:val="24"/>
        </w:rPr>
        <w:t xml:space="preserve"> – </w:t>
      </w:r>
      <w:proofErr w:type="spellStart"/>
      <w:r w:rsidR="00A75B17" w:rsidRPr="00716C02">
        <w:rPr>
          <w:b/>
          <w:bCs/>
          <w:color w:val="002060"/>
          <w:sz w:val="24"/>
        </w:rPr>
        <w:t>Myotonic</w:t>
      </w:r>
      <w:proofErr w:type="spellEnd"/>
      <w:r w:rsidR="00A75B17" w:rsidRPr="00716C02">
        <w:rPr>
          <w:b/>
          <w:bCs/>
          <w:color w:val="002060"/>
          <w:sz w:val="24"/>
        </w:rPr>
        <w:t xml:space="preserve"> syndromes (14 AM </w:t>
      </w:r>
      <w:proofErr w:type="spellStart"/>
      <w:r w:rsidR="00A75B17" w:rsidRPr="00716C02">
        <w:rPr>
          <w:b/>
          <w:bCs/>
          <w:color w:val="002060"/>
          <w:sz w:val="24"/>
        </w:rPr>
        <w:t>Parallel</w:t>
      </w:r>
      <w:proofErr w:type="spellEnd"/>
      <w:r w:rsidR="00A75B17" w:rsidRPr="00716C02">
        <w:rPr>
          <w:b/>
          <w:bCs/>
          <w:color w:val="002060"/>
          <w:sz w:val="24"/>
        </w:rPr>
        <w:t xml:space="preserve"> 1)</w:t>
      </w:r>
    </w:p>
    <w:p w:rsidR="00A75B17" w:rsidRPr="00716C02" w:rsidRDefault="00A75B17" w:rsidP="00A75B17">
      <w:pPr>
        <w:spacing w:after="0" w:line="276" w:lineRule="auto"/>
        <w:rPr>
          <w:rFonts w:eastAsiaTheme="majorEastAsia" w:cstheme="minorHAnsi"/>
          <w:b/>
          <w:color w:val="ED7D31" w:themeColor="accent2"/>
        </w:rPr>
      </w:pPr>
    </w:p>
    <w:p w:rsidR="00A75B17" w:rsidRPr="00716C02" w:rsidRDefault="00624F76" w:rsidP="006D22D8">
      <w:pPr>
        <w:pStyle w:val="Paragraphedeliste"/>
        <w:spacing w:after="0" w:line="276" w:lineRule="auto"/>
        <w:rPr>
          <w:rFonts w:eastAsiaTheme="majorEastAsia" w:cstheme="minorHAnsi"/>
          <w:b/>
          <w:i/>
        </w:rPr>
      </w:pPr>
      <w:r>
        <w:rPr>
          <w:noProof/>
          <w:lang w:eastAsia="fr-FR"/>
        </w:rPr>
        <w:drawing>
          <wp:anchor distT="0" distB="0" distL="114300" distR="114300" simplePos="0" relativeHeight="251660288" behindDoc="1" locked="0" layoutInCell="1" allowOverlap="1">
            <wp:simplePos x="0" y="0"/>
            <wp:positionH relativeFrom="column">
              <wp:posOffset>1905</wp:posOffset>
            </wp:positionH>
            <wp:positionV relativeFrom="paragraph">
              <wp:posOffset>2540</wp:posOffset>
            </wp:positionV>
            <wp:extent cx="1059815" cy="1466850"/>
            <wp:effectExtent l="0" t="0" r="6985" b="0"/>
            <wp:wrapTight wrapText="bothSides">
              <wp:wrapPolygon edited="0">
                <wp:start x="0" y="0"/>
                <wp:lineTo x="0" y="21319"/>
                <wp:lineTo x="21354" y="21319"/>
                <wp:lineTo x="21354" y="0"/>
                <wp:lineTo x="0" y="0"/>
              </wp:wrapPolygon>
            </wp:wrapTight>
            <wp:docPr id="8" name="Image 8" descr="https://www.institut-myologie.org/wp-content/uploads/2022/05/Denis-Furling-Institut-de-Myologi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stitut-myologie.org/wp-content/uploads/2022/05/Denis-Furling-Institut-de-Myologie-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815" cy="1466850"/>
                    </a:xfrm>
                    <a:prstGeom prst="rect">
                      <a:avLst/>
                    </a:prstGeom>
                    <a:noFill/>
                    <a:ln>
                      <a:noFill/>
                    </a:ln>
                  </pic:spPr>
                </pic:pic>
              </a:graphicData>
            </a:graphic>
          </wp:anchor>
        </w:drawing>
      </w:r>
      <w:r w:rsidR="00E77AE3" w:rsidRPr="00716C02">
        <w:rPr>
          <w:b/>
          <w:bCs/>
        </w:rPr>
        <w:t>10h30</w:t>
      </w:r>
      <w:r w:rsidR="00A75B17" w:rsidRPr="00716C02">
        <w:rPr>
          <w:b/>
          <w:bCs/>
        </w:rPr>
        <w:t xml:space="preserve"> - </w:t>
      </w:r>
      <w:r w:rsidR="008D4057" w:rsidRPr="00716C02">
        <w:rPr>
          <w:rFonts w:eastAsiaTheme="majorEastAsia" w:cstheme="minorHAnsi"/>
          <w:b/>
          <w:color w:val="ED7D31" w:themeColor="accent2"/>
        </w:rPr>
        <w:t xml:space="preserve">Denis </w:t>
      </w:r>
      <w:proofErr w:type="spellStart"/>
      <w:r w:rsidR="008D4057" w:rsidRPr="00716C02">
        <w:rPr>
          <w:rFonts w:eastAsiaTheme="majorEastAsia" w:cstheme="minorHAnsi"/>
          <w:b/>
          <w:color w:val="ED7D31" w:themeColor="accent2"/>
        </w:rPr>
        <w:t>Furling</w:t>
      </w:r>
      <w:proofErr w:type="spellEnd"/>
      <w:r w:rsidR="00E77AE3" w:rsidRPr="00716C02">
        <w:rPr>
          <w:rFonts w:eastAsiaTheme="majorEastAsia" w:cstheme="minorHAnsi"/>
          <w:b/>
          <w:color w:val="ED7D31" w:themeColor="accent2"/>
        </w:rPr>
        <w:t xml:space="preserve"> </w:t>
      </w:r>
      <w:r w:rsidR="008D4057" w:rsidRPr="00716C02">
        <w:rPr>
          <w:rFonts w:eastAsiaTheme="majorEastAsia" w:cstheme="minorHAnsi"/>
        </w:rPr>
        <w:t xml:space="preserve">: </w:t>
      </w:r>
      <w:proofErr w:type="spellStart"/>
      <w:r w:rsidR="008D4057" w:rsidRPr="00716C02">
        <w:rPr>
          <w:rFonts w:eastAsiaTheme="majorEastAsia" w:cstheme="minorHAnsi"/>
          <w:b/>
          <w:i/>
        </w:rPr>
        <w:t>Decoy</w:t>
      </w:r>
      <w:proofErr w:type="spellEnd"/>
      <w:r w:rsidR="008D4057" w:rsidRPr="00716C02">
        <w:rPr>
          <w:rFonts w:eastAsiaTheme="majorEastAsia" w:cstheme="minorHAnsi"/>
          <w:b/>
          <w:i/>
        </w:rPr>
        <w:t xml:space="preserve"> </w:t>
      </w:r>
      <w:proofErr w:type="spellStart"/>
      <w:r w:rsidR="008D4057" w:rsidRPr="00716C02">
        <w:rPr>
          <w:rFonts w:eastAsiaTheme="majorEastAsia" w:cstheme="minorHAnsi"/>
          <w:b/>
          <w:i/>
        </w:rPr>
        <w:t>gene</w:t>
      </w:r>
      <w:proofErr w:type="spellEnd"/>
      <w:r w:rsidR="008D4057" w:rsidRPr="00716C02">
        <w:rPr>
          <w:rFonts w:eastAsiaTheme="majorEastAsia" w:cstheme="minorHAnsi"/>
          <w:b/>
          <w:i/>
        </w:rPr>
        <w:t xml:space="preserve"> </w:t>
      </w:r>
      <w:proofErr w:type="spellStart"/>
      <w:r w:rsidR="008D4057" w:rsidRPr="00716C02">
        <w:rPr>
          <w:rFonts w:eastAsiaTheme="majorEastAsia" w:cstheme="minorHAnsi"/>
          <w:b/>
          <w:i/>
        </w:rPr>
        <w:t>therapy</w:t>
      </w:r>
      <w:proofErr w:type="spellEnd"/>
      <w:r w:rsidR="008D4057" w:rsidRPr="00716C02">
        <w:rPr>
          <w:rFonts w:eastAsiaTheme="majorEastAsia" w:cstheme="minorHAnsi"/>
          <w:b/>
          <w:i/>
        </w:rPr>
        <w:t xml:space="preserve"> for </w:t>
      </w:r>
      <w:proofErr w:type="spellStart"/>
      <w:r w:rsidR="008D4057" w:rsidRPr="00716C02">
        <w:rPr>
          <w:rFonts w:eastAsiaTheme="majorEastAsia" w:cstheme="minorHAnsi"/>
          <w:b/>
          <w:i/>
        </w:rPr>
        <w:t>Myotonic</w:t>
      </w:r>
      <w:proofErr w:type="spellEnd"/>
      <w:r w:rsidR="008D4057" w:rsidRPr="00716C02">
        <w:rPr>
          <w:rFonts w:eastAsiaTheme="majorEastAsia" w:cstheme="minorHAnsi"/>
          <w:b/>
          <w:i/>
        </w:rPr>
        <w:t xml:space="preserve"> </w:t>
      </w:r>
      <w:proofErr w:type="spellStart"/>
      <w:r w:rsidR="008D4057" w:rsidRPr="00716C02">
        <w:rPr>
          <w:rFonts w:eastAsiaTheme="majorEastAsia" w:cstheme="minorHAnsi"/>
          <w:b/>
          <w:i/>
        </w:rPr>
        <w:t>Dystrophy</w:t>
      </w:r>
      <w:proofErr w:type="spellEnd"/>
    </w:p>
    <w:p w:rsidR="00CF2B3A" w:rsidRDefault="00CF2B3A" w:rsidP="00CF2B3A">
      <w:r>
        <w:t>La</w:t>
      </w:r>
      <w:r w:rsidRPr="00330A53">
        <w:t xml:space="preserve"> Dystrophie Myotonique de type 1 (DM1 ou maladie de Steinert)</w:t>
      </w:r>
      <w:r>
        <w:t xml:space="preserve"> est</w:t>
      </w:r>
      <w:r w:rsidRPr="00330A53">
        <w:t xml:space="preserve"> une des dystrophies musculaires les plus fréquentes chez l’adulte. La DM1 est causé</w:t>
      </w:r>
      <w:r>
        <w:t>e</w:t>
      </w:r>
      <w:r w:rsidRPr="00330A53">
        <w:t xml:space="preserve"> par</w:t>
      </w:r>
      <w:r>
        <w:t xml:space="preserve"> une </w:t>
      </w:r>
      <w:r w:rsidRPr="00330A53">
        <w:t xml:space="preserve">mutation particulière qui consiste en une expansion de triplets CTG. </w:t>
      </w:r>
      <w:r>
        <w:t>Les ARN</w:t>
      </w:r>
      <w:r w:rsidRPr="00330A53">
        <w:t xml:space="preserve"> muté</w:t>
      </w:r>
      <w:r>
        <w:t>s</w:t>
      </w:r>
      <w:r w:rsidRPr="00330A53">
        <w:t xml:space="preserve"> contenant ces expansions </w:t>
      </w:r>
      <w:r>
        <w:t xml:space="preserve">sont retenus dans le noyau </w:t>
      </w:r>
      <w:r w:rsidRPr="00330A53">
        <w:t>dans des agrégats nucléaires</w:t>
      </w:r>
      <w:r>
        <w:t xml:space="preserve"> ou </w:t>
      </w:r>
      <w:proofErr w:type="spellStart"/>
      <w:r>
        <w:t>foci</w:t>
      </w:r>
      <w:proofErr w:type="spellEnd"/>
      <w:r w:rsidRPr="00330A53">
        <w:t xml:space="preserve"> </w:t>
      </w:r>
      <w:r>
        <w:t>qui séquestrent</w:t>
      </w:r>
      <w:r w:rsidRPr="00330A53">
        <w:t xml:space="preserve"> de</w:t>
      </w:r>
      <w:r>
        <w:t>s</w:t>
      </w:r>
      <w:r w:rsidRPr="00330A53">
        <w:t xml:space="preserve"> protéines de liaison aux </w:t>
      </w:r>
      <w:proofErr w:type="spellStart"/>
      <w:r w:rsidRPr="00330A53">
        <w:t>ARNs</w:t>
      </w:r>
      <w:proofErr w:type="spellEnd"/>
      <w:r w:rsidRPr="00330A53">
        <w:t xml:space="preserve"> (</w:t>
      </w:r>
      <w:proofErr w:type="spellStart"/>
      <w:r w:rsidRPr="00330A53">
        <w:t>RBPs</w:t>
      </w:r>
      <w:proofErr w:type="spellEnd"/>
      <w:r w:rsidRPr="00330A53">
        <w:t xml:space="preserve">) de la famille MBNL. La perte de fonction de MBNL provoque des anomalies de maturation des </w:t>
      </w:r>
      <w:proofErr w:type="spellStart"/>
      <w:r w:rsidRPr="00330A53">
        <w:t>ARNs</w:t>
      </w:r>
      <w:proofErr w:type="spellEnd"/>
      <w:r w:rsidRPr="00330A53">
        <w:t xml:space="preserve"> à l’origine des symptômes.</w:t>
      </w:r>
      <w:r>
        <w:t xml:space="preserve"> </w:t>
      </w:r>
    </w:p>
    <w:p w:rsidR="00AF2C23" w:rsidRPr="00B34142" w:rsidRDefault="00B34142" w:rsidP="00B34142">
      <w:r>
        <w:lastRenderedPageBreak/>
        <w:br/>
      </w:r>
      <w:r w:rsidR="00CF2B3A">
        <w:t>Nos travaux</w:t>
      </w:r>
      <w:r w:rsidR="00CF2B3A" w:rsidRPr="00330A53">
        <w:t xml:space="preserve"> ont démontré qu’une RBP modifiée </w:t>
      </w:r>
      <w:r w:rsidR="00CF2B3A">
        <w:t>appelée</w:t>
      </w:r>
      <w:r w:rsidR="00CF2B3A" w:rsidRPr="00330A53">
        <w:t xml:space="preserve"> leurre ayant une haute affinité de liaison pour les expansions pathologiques est capable de se fixer sur les </w:t>
      </w:r>
      <w:proofErr w:type="spellStart"/>
      <w:r w:rsidR="00CF2B3A" w:rsidRPr="00330A53">
        <w:t>foci</w:t>
      </w:r>
      <w:proofErr w:type="spellEnd"/>
      <w:r w:rsidR="00CF2B3A" w:rsidRPr="00330A53">
        <w:t xml:space="preserve"> pour libérer les protéines MBNL endogènes, restaurer leur fonction et inhiber la toxicité des ARN mutés. Délivrée à l’aide de vecteur viraux de type AAV dans le muscle de souris DM1, l’expression du leurre permet la correction du phénotype moléculaire, musculaire et physiologique comme la myotonie. </w:t>
      </w:r>
      <w:r w:rsidR="00CF2B3A">
        <w:rPr>
          <w:rStyle w:val="q4iawc"/>
        </w:rPr>
        <w:t>Cette</w:t>
      </w:r>
      <w:r w:rsidR="00CF2B3A" w:rsidRPr="00330A53">
        <w:t xml:space="preserve"> preuve de concept </w:t>
      </w:r>
      <w:r w:rsidR="00CF2B3A" w:rsidRPr="00330A53">
        <w:rPr>
          <w:rStyle w:val="q4iawc"/>
        </w:rPr>
        <w:t xml:space="preserve">ouvre donc la voie </w:t>
      </w:r>
      <w:r w:rsidR="00CF2B3A">
        <w:rPr>
          <w:rStyle w:val="q4iawc"/>
        </w:rPr>
        <w:t>au développement d’</w:t>
      </w:r>
      <w:r w:rsidR="00CF2B3A" w:rsidRPr="00330A53">
        <w:rPr>
          <w:rStyle w:val="q4iawc"/>
        </w:rPr>
        <w:t>une solution thérapeutique alternative pour la DM1</w:t>
      </w:r>
      <w:r w:rsidR="00CF2B3A">
        <w:rPr>
          <w:rStyle w:val="q4iawc"/>
        </w:rPr>
        <w:t>.</w:t>
      </w:r>
      <w:r>
        <w:br/>
      </w:r>
    </w:p>
    <w:p w:rsidR="00AF2C23" w:rsidRDefault="00A75B17" w:rsidP="00AF2C23">
      <w:pPr>
        <w:autoSpaceDE w:val="0"/>
        <w:autoSpaceDN w:val="0"/>
        <w:adjustRightInd w:val="0"/>
        <w:spacing w:after="120"/>
        <w:jc w:val="both"/>
        <w:rPr>
          <w:rFonts w:eastAsiaTheme="majorEastAsia" w:cstheme="minorHAnsi"/>
          <w:b/>
          <w:i/>
          <w:lang w:val="en-GB"/>
        </w:rPr>
      </w:pPr>
      <w:r w:rsidRPr="00624F76">
        <w:rPr>
          <w:b/>
          <w:bCs/>
          <w:lang w:val="en-GB"/>
        </w:rPr>
        <w:t>11</w:t>
      </w:r>
      <w:r w:rsidR="00E77AE3">
        <w:rPr>
          <w:b/>
          <w:bCs/>
          <w:lang w:val="en-GB"/>
        </w:rPr>
        <w:t>h</w:t>
      </w:r>
      <w:r w:rsidRPr="00624F76">
        <w:rPr>
          <w:b/>
          <w:bCs/>
          <w:lang w:val="en-GB"/>
        </w:rPr>
        <w:t xml:space="preserve">45 - </w:t>
      </w:r>
      <w:r w:rsidRPr="00624F76">
        <w:rPr>
          <w:rFonts w:eastAsiaTheme="majorEastAsia" w:cstheme="minorHAnsi"/>
          <w:b/>
          <w:color w:val="ED7D31" w:themeColor="accent2"/>
          <w:lang w:val="en-GB"/>
        </w:rPr>
        <w:t xml:space="preserve">Mona </w:t>
      </w:r>
      <w:proofErr w:type="spellStart"/>
      <w:proofErr w:type="gramStart"/>
      <w:r w:rsidRPr="00624F76">
        <w:rPr>
          <w:rFonts w:eastAsiaTheme="majorEastAsia" w:cstheme="minorHAnsi"/>
          <w:b/>
          <w:color w:val="ED7D31" w:themeColor="accent2"/>
          <w:lang w:val="en-GB"/>
        </w:rPr>
        <w:t>Bensalah</w:t>
      </w:r>
      <w:proofErr w:type="spellEnd"/>
      <w:r w:rsidR="00E77AE3">
        <w:rPr>
          <w:rFonts w:eastAsiaTheme="majorEastAsia" w:cstheme="minorHAnsi"/>
          <w:b/>
          <w:color w:val="ED7D31" w:themeColor="accent2"/>
          <w:lang w:val="en-GB"/>
        </w:rPr>
        <w:t xml:space="preserve"> </w:t>
      </w:r>
      <w:r w:rsidRPr="00624F76">
        <w:rPr>
          <w:rFonts w:eastAsiaTheme="majorEastAsia" w:cstheme="minorHAnsi"/>
          <w:lang w:val="en-GB"/>
        </w:rPr>
        <w:t>:</w:t>
      </w:r>
      <w:proofErr w:type="gramEnd"/>
      <w:r w:rsidRPr="00624F76">
        <w:rPr>
          <w:rFonts w:eastAsiaTheme="majorEastAsia" w:cstheme="minorHAnsi"/>
          <w:lang w:val="en-GB"/>
        </w:rPr>
        <w:t xml:space="preserve"> </w:t>
      </w:r>
      <w:r w:rsidRPr="00624F76">
        <w:rPr>
          <w:rFonts w:eastAsiaTheme="majorEastAsia" w:cstheme="minorHAnsi"/>
          <w:b/>
          <w:i/>
          <w:lang w:val="en-GB"/>
        </w:rPr>
        <w:t xml:space="preserve">Muscle fibrosis: a vicious circle between human </w:t>
      </w:r>
      <w:proofErr w:type="spellStart"/>
      <w:r w:rsidRPr="00624F76">
        <w:rPr>
          <w:rFonts w:eastAsiaTheme="majorEastAsia" w:cstheme="minorHAnsi"/>
          <w:b/>
          <w:i/>
          <w:lang w:val="en-GB"/>
        </w:rPr>
        <w:t>fibroadipogenic</w:t>
      </w:r>
      <w:proofErr w:type="spellEnd"/>
      <w:r w:rsidRPr="00624F76">
        <w:rPr>
          <w:rFonts w:eastAsiaTheme="majorEastAsia" w:cstheme="minorHAnsi"/>
          <w:b/>
          <w:i/>
          <w:lang w:val="en-GB"/>
        </w:rPr>
        <w:t xml:space="preserve"> progenitors and muscle </w:t>
      </w:r>
      <w:proofErr w:type="spellStart"/>
      <w:r w:rsidRPr="00624F76">
        <w:rPr>
          <w:rFonts w:eastAsiaTheme="majorEastAsia" w:cstheme="minorHAnsi"/>
          <w:b/>
          <w:i/>
          <w:lang w:val="en-GB"/>
        </w:rPr>
        <w:t>fibers</w:t>
      </w:r>
      <w:proofErr w:type="spellEnd"/>
    </w:p>
    <w:p w:rsidR="00B34142" w:rsidRPr="009A1F7C" w:rsidRDefault="00B34142" w:rsidP="00B34142">
      <w:r>
        <w:t xml:space="preserve">La fibrose a été décrite dans de nombreux organes comme étant une accumulation excessive de matrice extracellulaire (MEC) capable de remplacer et d’altérer la fonction du tissu. Dans le muscle squelettique la fibrose est une caractéristique commune à plusieurs dystrophies dont la Dystrophie musculaire </w:t>
      </w:r>
      <w:proofErr w:type="spellStart"/>
      <w:r>
        <w:t>oculopharyngée</w:t>
      </w:r>
      <w:proofErr w:type="spellEnd"/>
      <w:r>
        <w:t xml:space="preserve"> (DMOP). La DMOP est une maladie à apparition tardive où un nombre restreint de muscles sont cliniquement affectés présentant de la fibrose, une atrophie des fibres et de l’inflammation. </w:t>
      </w:r>
      <w:r w:rsidRPr="009A1F7C">
        <w:t>L</w:t>
      </w:r>
      <w:r w:rsidRPr="005D2897">
        <w:t xml:space="preserve">es mécanismes impliqués </w:t>
      </w:r>
      <w:r w:rsidRPr="009A1F7C">
        <w:t xml:space="preserve">dans le processus </w:t>
      </w:r>
      <w:proofErr w:type="spellStart"/>
      <w:r w:rsidRPr="009A1F7C">
        <w:t>fibrotique</w:t>
      </w:r>
      <w:proofErr w:type="spellEnd"/>
      <w:r w:rsidRPr="009A1F7C">
        <w:t xml:space="preserve"> </w:t>
      </w:r>
      <w:r w:rsidRPr="005D2897">
        <w:t xml:space="preserve">ont surtout été étudiés </w:t>
      </w:r>
      <w:r w:rsidRPr="009A1F7C">
        <w:t xml:space="preserve">dans des modèles murins mais la nature et le rôle des cellules mésenchymateuses impliquées dans la fibrose musculaire humaine restent encore à déterminer.  </w:t>
      </w:r>
    </w:p>
    <w:p w:rsidR="00B34142" w:rsidRPr="00B34142" w:rsidRDefault="00B34142" w:rsidP="00336CEA">
      <w:pPr>
        <w:rPr>
          <w:rFonts w:cs="Arial"/>
          <w:bCs/>
        </w:rPr>
      </w:pPr>
      <w:r>
        <w:t xml:space="preserve">Dans notre étude nous avons combiné des analyses en </w:t>
      </w:r>
      <w:proofErr w:type="spellStart"/>
      <w:r>
        <w:t>cytométrie</w:t>
      </w:r>
      <w:proofErr w:type="spellEnd"/>
      <w:r>
        <w:t xml:space="preserve"> de masse, </w:t>
      </w:r>
      <w:proofErr w:type="spellStart"/>
      <w:r>
        <w:t>transcriptomique</w:t>
      </w:r>
      <w:proofErr w:type="spellEnd"/>
      <w:r>
        <w:t xml:space="preserve">, de la </w:t>
      </w:r>
      <w:proofErr w:type="spellStart"/>
      <w:r>
        <w:t>coculture</w:t>
      </w:r>
      <w:proofErr w:type="spellEnd"/>
      <w:r>
        <w:t xml:space="preserve"> </w:t>
      </w:r>
      <w:r w:rsidRPr="00CE2D0F">
        <w:rPr>
          <w:i/>
          <w:iCs/>
        </w:rPr>
        <w:t>in vitro</w:t>
      </w:r>
      <w:r>
        <w:t xml:space="preserve"> et une transplantation </w:t>
      </w:r>
      <w:r w:rsidRPr="00CE2D0F">
        <w:rPr>
          <w:i/>
          <w:iCs/>
        </w:rPr>
        <w:t>in vivo</w:t>
      </w:r>
      <w:r>
        <w:t xml:space="preserve"> chez des souris </w:t>
      </w:r>
      <w:proofErr w:type="spellStart"/>
      <w:r>
        <w:t>immunodéficientes</w:t>
      </w:r>
      <w:proofErr w:type="spellEnd"/>
      <w:r>
        <w:t xml:space="preserve"> afin d’identifier la nature et le rôle des cellules non myogéniques humaines appelées </w:t>
      </w:r>
      <w:proofErr w:type="spellStart"/>
      <w:r>
        <w:t>progéniteurs</w:t>
      </w:r>
      <w:proofErr w:type="spellEnd"/>
      <w:r>
        <w:t xml:space="preserve"> </w:t>
      </w:r>
      <w:proofErr w:type="spellStart"/>
      <w:r>
        <w:t>fibro-adipogéniques</w:t>
      </w:r>
      <w:proofErr w:type="spellEnd"/>
      <w:r>
        <w:t xml:space="preserve"> (</w:t>
      </w:r>
      <w:proofErr w:type="spellStart"/>
      <w:r>
        <w:t>FAPs</w:t>
      </w:r>
      <w:proofErr w:type="spellEnd"/>
      <w:r>
        <w:t xml:space="preserve">) chez des sujets contrôles et OPMD </w:t>
      </w:r>
      <w:proofErr w:type="spellStart"/>
      <w:r>
        <w:t>fibrotiques</w:t>
      </w:r>
      <w:proofErr w:type="spellEnd"/>
      <w:r>
        <w:t xml:space="preserve"> ainsi que des sujets contrôles non </w:t>
      </w:r>
      <w:proofErr w:type="spellStart"/>
      <w:r>
        <w:t>fibrotiques</w:t>
      </w:r>
      <w:proofErr w:type="spellEnd"/>
      <w:r>
        <w:t xml:space="preserve">. Nos résultats montrent un profil différent entre des </w:t>
      </w:r>
      <w:proofErr w:type="spellStart"/>
      <w:r>
        <w:t>FAPs</w:t>
      </w:r>
      <w:proofErr w:type="spellEnd"/>
      <w:r>
        <w:t xml:space="preserve"> de muscles non </w:t>
      </w:r>
      <w:proofErr w:type="spellStart"/>
      <w:r>
        <w:t>fibrotiques</w:t>
      </w:r>
      <w:proofErr w:type="spellEnd"/>
      <w:r>
        <w:t xml:space="preserve"> et ceux de muscles </w:t>
      </w:r>
      <w:proofErr w:type="spellStart"/>
      <w:r>
        <w:t>fibrotiques</w:t>
      </w:r>
      <w:proofErr w:type="spellEnd"/>
      <w:r>
        <w:t xml:space="preserve"> ces derniers présentant une prolifération et un niveau de sécrétion de MEC exacerbé</w:t>
      </w:r>
      <w:r>
        <w:t>.</w:t>
      </w:r>
      <w:r>
        <w:br/>
      </w:r>
      <w:r w:rsidRPr="003733BB">
        <w:t xml:space="preserve">Nos résultats </w:t>
      </w:r>
      <w:r w:rsidRPr="009A1F7C">
        <w:t xml:space="preserve">mettent en évidence le rôle clé des </w:t>
      </w:r>
      <w:proofErr w:type="spellStart"/>
      <w:r w:rsidRPr="009A1F7C">
        <w:t>FAPs</w:t>
      </w:r>
      <w:proofErr w:type="spellEnd"/>
      <w:r w:rsidRPr="009A1F7C">
        <w:t xml:space="preserve"> et du cross talk avec les cellules musculaires à travers un mécanisme paracrine impliquant l’</w:t>
      </w:r>
      <w:proofErr w:type="spellStart"/>
      <w:r w:rsidRPr="009A1F7C">
        <w:t>endotheline</w:t>
      </w:r>
      <w:proofErr w:type="spellEnd"/>
      <w:r w:rsidRPr="009A1F7C">
        <w:t>, une nouvelle cible pour des thérapie anti-</w:t>
      </w:r>
      <w:proofErr w:type="spellStart"/>
      <w:r w:rsidRPr="009A1F7C">
        <w:t>fibrotiques</w:t>
      </w:r>
      <w:proofErr w:type="spellEnd"/>
      <w:r w:rsidRPr="009A1F7C">
        <w:t>.</w:t>
      </w:r>
      <w:r>
        <w:br/>
      </w:r>
    </w:p>
    <w:p w:rsidR="00E77AE3" w:rsidRPr="00E77AE3" w:rsidRDefault="00E77AE3" w:rsidP="00E77AE3">
      <w:pPr>
        <w:autoSpaceDE w:val="0"/>
        <w:autoSpaceDN w:val="0"/>
        <w:adjustRightInd w:val="0"/>
        <w:spacing w:after="120"/>
        <w:rPr>
          <w:rFonts w:eastAsiaTheme="majorEastAsia" w:cstheme="minorHAnsi"/>
          <w:b/>
          <w:i/>
          <w:color w:val="002060"/>
          <w:sz w:val="24"/>
        </w:rPr>
      </w:pPr>
      <w:r>
        <w:rPr>
          <w:rFonts w:eastAsiaTheme="majorEastAsia" w:cstheme="minorHAnsi"/>
          <w:b/>
          <w:i/>
          <w:color w:val="002060"/>
          <w:sz w:val="24"/>
        </w:rPr>
        <w:t>Au-delà de</w:t>
      </w:r>
      <w:r w:rsidRPr="00E77AE3">
        <w:rPr>
          <w:rFonts w:eastAsiaTheme="majorEastAsia" w:cstheme="minorHAnsi"/>
          <w:b/>
          <w:i/>
          <w:color w:val="002060"/>
          <w:sz w:val="24"/>
        </w:rPr>
        <w:t xml:space="preserve"> ces six présentations orales, pas moin</w:t>
      </w:r>
      <w:r>
        <w:rPr>
          <w:rFonts w:eastAsiaTheme="majorEastAsia" w:cstheme="minorHAnsi"/>
          <w:b/>
          <w:i/>
          <w:color w:val="002060"/>
          <w:sz w:val="24"/>
        </w:rPr>
        <w:t>s de 53</w:t>
      </w:r>
      <w:r w:rsidRPr="00E77AE3">
        <w:rPr>
          <w:rFonts w:eastAsiaTheme="majorEastAsia" w:cstheme="minorHAnsi"/>
          <w:b/>
          <w:i/>
          <w:color w:val="002060"/>
          <w:sz w:val="24"/>
        </w:rPr>
        <w:t xml:space="preserve"> </w:t>
      </w:r>
      <w:r>
        <w:rPr>
          <w:rFonts w:eastAsiaTheme="majorEastAsia" w:cstheme="minorHAnsi"/>
          <w:b/>
          <w:i/>
          <w:color w:val="002060"/>
          <w:sz w:val="24"/>
        </w:rPr>
        <w:t>poster</w:t>
      </w:r>
      <w:r w:rsidRPr="00E77AE3">
        <w:rPr>
          <w:rFonts w:eastAsiaTheme="majorEastAsia" w:cstheme="minorHAnsi"/>
          <w:b/>
          <w:i/>
          <w:color w:val="002060"/>
          <w:sz w:val="24"/>
        </w:rPr>
        <w:t>s</w:t>
      </w:r>
      <w:r>
        <w:rPr>
          <w:rFonts w:eastAsiaTheme="majorEastAsia" w:cstheme="minorHAnsi"/>
          <w:b/>
          <w:i/>
          <w:color w:val="002060"/>
          <w:sz w:val="24"/>
        </w:rPr>
        <w:t xml:space="preserve"> scientifiques seront présentés et expliqués par les chercheurs de l’Institut de M</w:t>
      </w:r>
      <w:r w:rsidRPr="00E77AE3">
        <w:rPr>
          <w:rFonts w:eastAsiaTheme="majorEastAsia" w:cstheme="minorHAnsi"/>
          <w:b/>
          <w:i/>
          <w:color w:val="002060"/>
          <w:sz w:val="24"/>
        </w:rPr>
        <w:t>yologie lors de</w:t>
      </w:r>
      <w:r>
        <w:rPr>
          <w:rFonts w:eastAsiaTheme="majorEastAsia" w:cstheme="minorHAnsi"/>
          <w:b/>
          <w:i/>
          <w:color w:val="002060"/>
          <w:sz w:val="24"/>
        </w:rPr>
        <w:t>s</w:t>
      </w:r>
      <w:r w:rsidRPr="00E77AE3">
        <w:rPr>
          <w:rFonts w:eastAsiaTheme="majorEastAsia" w:cstheme="minorHAnsi"/>
          <w:b/>
          <w:i/>
          <w:color w:val="002060"/>
          <w:sz w:val="24"/>
        </w:rPr>
        <w:t xml:space="preserve"> sessions de pause</w:t>
      </w:r>
      <w:r>
        <w:rPr>
          <w:rFonts w:eastAsiaTheme="majorEastAsia" w:cstheme="minorHAnsi"/>
          <w:b/>
          <w:i/>
          <w:color w:val="002060"/>
          <w:sz w:val="24"/>
        </w:rPr>
        <w:t xml:space="preserve"> tout au long du congrès, dans le hall d’exposition </w:t>
      </w:r>
      <w:r w:rsidRPr="00E77AE3">
        <w:rPr>
          <w:rFonts w:eastAsiaTheme="majorEastAsia" w:cstheme="minorHAnsi"/>
          <w:b/>
          <w:i/>
          <w:color w:val="002060"/>
          <w:sz w:val="24"/>
        </w:rPr>
        <w:t>Rhodes</w:t>
      </w:r>
      <w:r>
        <w:rPr>
          <w:rFonts w:eastAsiaTheme="majorEastAsia" w:cstheme="minorHAnsi"/>
          <w:b/>
          <w:i/>
          <w:color w:val="002060"/>
          <w:sz w:val="24"/>
        </w:rPr>
        <w:t xml:space="preserve"> </w:t>
      </w:r>
      <w:r w:rsidRPr="00E77AE3">
        <w:rPr>
          <w:rFonts w:eastAsiaTheme="majorEastAsia" w:cstheme="minorHAnsi"/>
          <w:b/>
          <w:i/>
          <w:color w:val="002060"/>
          <w:sz w:val="24"/>
        </w:rPr>
        <w:t>:</w:t>
      </w:r>
    </w:p>
    <w:p w:rsidR="00371579"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Valérie </w:t>
      </w:r>
      <w:proofErr w:type="spellStart"/>
      <w:r w:rsidRPr="00371579">
        <w:rPr>
          <w:rFonts w:eastAsiaTheme="majorEastAsia" w:cstheme="minorHAnsi"/>
          <w:lang w:val="en-GB"/>
        </w:rPr>
        <w:t>Allamand</w:t>
      </w:r>
      <w:proofErr w:type="spellEnd"/>
      <w:r w:rsidRPr="00371579">
        <w:rPr>
          <w:rFonts w:eastAsiaTheme="majorEastAsia" w:cstheme="minorHAnsi"/>
          <w:lang w:val="en-GB"/>
        </w:rPr>
        <w:t xml:space="preserve"> : </w:t>
      </w:r>
      <w:r w:rsidRPr="00371579">
        <w:rPr>
          <w:rFonts w:eastAsiaTheme="majorEastAsia" w:cstheme="minorHAnsi"/>
          <w:i/>
          <w:lang w:val="en-GB"/>
        </w:rPr>
        <w:t>A complex COL6A3 mutation identification: it takes an international village</w:t>
      </w:r>
    </w:p>
    <w:p w:rsidR="00371579"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371579">
        <w:rPr>
          <w:rFonts w:eastAsiaTheme="majorEastAsia" w:cstheme="minorHAnsi"/>
          <w:lang w:val="en-GB"/>
        </w:rPr>
        <w:t xml:space="preserve">Louise </w:t>
      </w:r>
      <w:proofErr w:type="spellStart"/>
      <w:r w:rsidRPr="00371579">
        <w:rPr>
          <w:rFonts w:eastAsiaTheme="majorEastAsia" w:cstheme="minorHAnsi"/>
          <w:lang w:val="en-GB"/>
        </w:rPr>
        <w:t>Benarroch</w:t>
      </w:r>
      <w:proofErr w:type="spellEnd"/>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Identification of potential genetic modifiers underlying phenotypic variability in a French family with striated muscle laminopathies</w:t>
      </w:r>
    </w:p>
    <w:p w:rsidR="00336CEA" w:rsidRPr="00371579" w:rsidRDefault="00336CEA"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Astrid </w:t>
      </w:r>
      <w:proofErr w:type="spellStart"/>
      <w:r w:rsidRPr="00371579">
        <w:rPr>
          <w:rFonts w:eastAsiaTheme="majorEastAsia" w:cstheme="minorHAnsi"/>
          <w:lang w:val="en-GB"/>
        </w:rPr>
        <w:t>Brull</w:t>
      </w:r>
      <w:proofErr w:type="spellEnd"/>
      <w:r w:rsidRPr="00371579">
        <w:rPr>
          <w:rFonts w:eastAsiaTheme="majorEastAsia" w:cstheme="minorHAnsi"/>
          <w:lang w:val="en-GB"/>
        </w:rPr>
        <w:t>/Anne Bertrand</w:t>
      </w:r>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 xml:space="preserve">miRNA-processing pathway is impaired in skeletal muscle </w:t>
      </w:r>
      <w:r>
        <w:rPr>
          <w:rFonts w:eastAsiaTheme="majorEastAsia" w:cstheme="minorHAnsi"/>
          <w:i/>
          <w:lang w:val="en-GB"/>
        </w:rPr>
        <w:t>laminopathies</w:t>
      </w:r>
    </w:p>
    <w:p w:rsidR="00336CEA" w:rsidRPr="00371579" w:rsidRDefault="00336CEA"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Enzo Cohen/Valérie </w:t>
      </w:r>
      <w:proofErr w:type="spellStart"/>
      <w:r w:rsidRPr="00371579">
        <w:rPr>
          <w:rFonts w:eastAsiaTheme="majorEastAsia" w:cstheme="minorHAnsi"/>
          <w:lang w:val="en-GB"/>
        </w:rPr>
        <w:t>Allamand</w:t>
      </w:r>
      <w:proofErr w:type="spellEnd"/>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 xml:space="preserve">LOXL4 loss-of-function: a novel cause of </w:t>
      </w:r>
      <w:proofErr w:type="spellStart"/>
      <w:r w:rsidRPr="00371579">
        <w:rPr>
          <w:rFonts w:eastAsiaTheme="majorEastAsia" w:cstheme="minorHAnsi"/>
          <w:i/>
          <w:lang w:val="en-GB"/>
        </w:rPr>
        <w:t>matrisome</w:t>
      </w:r>
      <w:proofErr w:type="spellEnd"/>
      <w:r w:rsidRPr="00371579">
        <w:rPr>
          <w:rFonts w:eastAsiaTheme="majorEastAsia" w:cstheme="minorHAnsi"/>
          <w:i/>
          <w:lang w:val="en-GB"/>
        </w:rPr>
        <w:t>-related disease</w:t>
      </w:r>
    </w:p>
    <w:p w:rsidR="00371579"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Isabelle Nelson</w:t>
      </w:r>
      <w:r w:rsidR="00E77AE3">
        <w:rPr>
          <w:rFonts w:eastAsiaTheme="majorEastAsia" w:cstheme="minorHAnsi"/>
          <w:lang w:val="en-GB"/>
        </w:rPr>
        <w:t xml:space="preserve"> </w:t>
      </w:r>
      <w:r>
        <w:rPr>
          <w:rFonts w:eastAsiaTheme="majorEastAsia" w:cstheme="minorHAnsi"/>
          <w:lang w:val="en-GB"/>
        </w:rPr>
        <w:t xml:space="preserve">: </w:t>
      </w:r>
      <w:r w:rsidRPr="00371579">
        <w:rPr>
          <w:rFonts w:eastAsiaTheme="majorEastAsia" w:cstheme="minorHAnsi"/>
          <w:i/>
          <w:lang w:val="en-GB"/>
        </w:rPr>
        <w:t>Solve-RD, solving unsolved cold cases: TTN deletion described thanks to a systematic Copy Number Variant/Structural Variant (CNV/SV) reanalysis</w:t>
      </w:r>
    </w:p>
    <w:p w:rsidR="00270531" w:rsidRPr="00336CEA"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36CEA">
        <w:rPr>
          <w:rFonts w:eastAsiaTheme="majorEastAsia" w:cstheme="minorHAnsi"/>
          <w:lang w:val="en-GB"/>
        </w:rPr>
        <w:t>Mariko Okubo</w:t>
      </w:r>
      <w:r w:rsidR="00E77AE3">
        <w:rPr>
          <w:rFonts w:eastAsiaTheme="majorEastAsia" w:cstheme="minorHAnsi"/>
          <w:lang w:val="en-GB"/>
        </w:rPr>
        <w:t xml:space="preserve"> </w:t>
      </w:r>
      <w:r w:rsidRPr="00336CEA">
        <w:rPr>
          <w:rFonts w:eastAsiaTheme="majorEastAsia" w:cstheme="minorHAnsi"/>
          <w:i/>
          <w:lang w:val="en-GB"/>
        </w:rPr>
        <w:t xml:space="preserve">: Gene therapy for striated muscle </w:t>
      </w:r>
      <w:proofErr w:type="spellStart"/>
      <w:r w:rsidRPr="00336CEA">
        <w:rPr>
          <w:rFonts w:eastAsiaTheme="majorEastAsia" w:cstheme="minorHAnsi"/>
          <w:i/>
          <w:lang w:val="en-GB"/>
        </w:rPr>
        <w:t>laminopathy</w:t>
      </w:r>
      <w:proofErr w:type="spellEnd"/>
    </w:p>
    <w:p w:rsidR="00336CEA" w:rsidRPr="00336CEA" w:rsidRDefault="00336CEA" w:rsidP="00E77AE3">
      <w:pPr>
        <w:pStyle w:val="Paragraphedeliste"/>
        <w:autoSpaceDE w:val="0"/>
        <w:autoSpaceDN w:val="0"/>
        <w:adjustRightInd w:val="0"/>
        <w:spacing w:after="120"/>
        <w:rPr>
          <w:rFonts w:eastAsiaTheme="majorEastAsia" w:cstheme="minorHAnsi"/>
          <w:lang w:val="en-GB"/>
        </w:rPr>
      </w:pPr>
    </w:p>
    <w:p w:rsidR="00336CEA" w:rsidRPr="00371579" w:rsidRDefault="00336CEA"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Bruno </w:t>
      </w:r>
      <w:proofErr w:type="spellStart"/>
      <w:r w:rsidRPr="00371579">
        <w:rPr>
          <w:rFonts w:eastAsiaTheme="majorEastAsia" w:cstheme="minorHAnsi"/>
          <w:lang w:val="en-GB"/>
        </w:rPr>
        <w:t>Cadot</w:t>
      </w:r>
      <w:proofErr w:type="spellEnd"/>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From the Muscle Atlas to an AI-based diagnostic tool</w:t>
      </w:r>
    </w:p>
    <w:p w:rsidR="00336CEA" w:rsidRPr="00336CEA"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36CEA">
        <w:rPr>
          <w:rFonts w:eastAsiaTheme="majorEastAsia" w:cstheme="minorHAnsi"/>
          <w:lang w:val="en-GB"/>
        </w:rPr>
        <w:lastRenderedPageBreak/>
        <w:t xml:space="preserve">Saline </w:t>
      </w:r>
      <w:proofErr w:type="spellStart"/>
      <w:r w:rsidRPr="00336CEA">
        <w:rPr>
          <w:rFonts w:eastAsiaTheme="majorEastAsia" w:cstheme="minorHAnsi"/>
          <w:lang w:val="en-GB"/>
        </w:rPr>
        <w:t>Jabre</w:t>
      </w:r>
      <w:proofErr w:type="spellEnd"/>
      <w:r w:rsidR="00E77AE3">
        <w:rPr>
          <w:rFonts w:eastAsiaTheme="majorEastAsia" w:cstheme="minorHAnsi"/>
          <w:lang w:val="en-GB"/>
        </w:rPr>
        <w:t xml:space="preserve"> </w:t>
      </w:r>
      <w:r w:rsidRPr="00336CEA">
        <w:rPr>
          <w:rFonts w:eastAsiaTheme="majorEastAsia" w:cstheme="minorHAnsi"/>
          <w:lang w:val="en-GB"/>
        </w:rPr>
        <w:t xml:space="preserve">: </w:t>
      </w:r>
      <w:r w:rsidRPr="00336CEA">
        <w:rPr>
          <w:rFonts w:eastAsiaTheme="majorEastAsia" w:cstheme="minorHAnsi"/>
          <w:i/>
          <w:lang w:val="en-GB"/>
        </w:rPr>
        <w:t>Impact of  mechanical stretch on nuclear shape and transcription in skeletal muscle</w:t>
      </w:r>
    </w:p>
    <w:p w:rsidR="00336CEA" w:rsidRPr="00371579" w:rsidRDefault="00336CEA"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Delphine </w:t>
      </w:r>
      <w:proofErr w:type="spellStart"/>
      <w:r w:rsidRPr="00371579">
        <w:rPr>
          <w:rFonts w:eastAsiaTheme="majorEastAsia" w:cstheme="minorHAnsi"/>
          <w:lang w:val="en-GB"/>
        </w:rPr>
        <w:t>Trochet</w:t>
      </w:r>
      <w:proofErr w:type="spellEnd"/>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 xml:space="preserve">Benefits of therapy by Dynamin 2 mutant specific silencing are maintained with time in a mouse model of dominant </w:t>
      </w:r>
      <w:proofErr w:type="spellStart"/>
      <w:r w:rsidRPr="00371579">
        <w:rPr>
          <w:rFonts w:eastAsiaTheme="majorEastAsia" w:cstheme="minorHAnsi"/>
          <w:i/>
          <w:lang w:val="en-GB"/>
        </w:rPr>
        <w:t>centronuclear</w:t>
      </w:r>
      <w:proofErr w:type="spellEnd"/>
      <w:r w:rsidRPr="00371579">
        <w:rPr>
          <w:rFonts w:eastAsiaTheme="majorEastAsia" w:cstheme="minorHAnsi"/>
          <w:i/>
          <w:lang w:val="en-GB"/>
        </w:rPr>
        <w:t xml:space="preserve"> myopathy</w:t>
      </w:r>
    </w:p>
    <w:p w:rsidR="00371579" w:rsidRPr="00336CEA"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36CEA">
        <w:rPr>
          <w:rFonts w:eastAsiaTheme="majorEastAsia" w:cstheme="minorHAnsi"/>
          <w:lang w:val="en-GB"/>
        </w:rPr>
        <w:t>Stéphane Vassilopoulos</w:t>
      </w:r>
      <w:r w:rsidR="00E77AE3">
        <w:rPr>
          <w:rFonts w:eastAsiaTheme="majorEastAsia" w:cstheme="minorHAnsi"/>
          <w:lang w:val="en-GB"/>
        </w:rPr>
        <w:t xml:space="preserve"> </w:t>
      </w:r>
      <w:r w:rsidRPr="00336CEA">
        <w:rPr>
          <w:rFonts w:eastAsiaTheme="majorEastAsia" w:cstheme="minorHAnsi"/>
          <w:lang w:val="en-GB"/>
        </w:rPr>
        <w:t xml:space="preserve">: </w:t>
      </w:r>
      <w:proofErr w:type="spellStart"/>
      <w:r w:rsidRPr="00336CEA">
        <w:rPr>
          <w:rFonts w:eastAsiaTheme="majorEastAsia" w:cstheme="minorHAnsi"/>
          <w:i/>
          <w:lang w:val="en-GB"/>
        </w:rPr>
        <w:t>Caveolae</w:t>
      </w:r>
      <w:proofErr w:type="spellEnd"/>
      <w:r w:rsidRPr="00336CEA">
        <w:rPr>
          <w:rFonts w:eastAsiaTheme="majorEastAsia" w:cstheme="minorHAnsi"/>
          <w:i/>
          <w:lang w:val="en-GB"/>
        </w:rPr>
        <w:t xml:space="preserve"> and </w:t>
      </w:r>
      <w:proofErr w:type="spellStart"/>
      <w:r w:rsidRPr="00336CEA">
        <w:rPr>
          <w:rFonts w:eastAsiaTheme="majorEastAsia" w:cstheme="minorHAnsi"/>
          <w:i/>
          <w:lang w:val="en-GB"/>
        </w:rPr>
        <w:t>Amphiphysin</w:t>
      </w:r>
      <w:proofErr w:type="spellEnd"/>
      <w:r w:rsidRPr="00336CEA">
        <w:rPr>
          <w:rFonts w:eastAsiaTheme="majorEastAsia" w:cstheme="minorHAnsi"/>
          <w:i/>
          <w:lang w:val="en-GB"/>
        </w:rPr>
        <w:t xml:space="preserve"> 2 form ring-shaped platforms for T-tubule initiation</w:t>
      </w:r>
    </w:p>
    <w:p w:rsidR="00336CEA" w:rsidRPr="00336CEA" w:rsidRDefault="00336CEA" w:rsidP="00E77AE3">
      <w:pPr>
        <w:pStyle w:val="Paragraphedeliste"/>
        <w:autoSpaceDE w:val="0"/>
        <w:autoSpaceDN w:val="0"/>
        <w:adjustRightInd w:val="0"/>
        <w:spacing w:after="120"/>
        <w:rPr>
          <w:rFonts w:eastAsiaTheme="majorEastAsia" w:cstheme="minorHAnsi"/>
          <w:lang w:val="en-GB"/>
        </w:rPr>
      </w:pPr>
    </w:p>
    <w:p w:rsidR="003D1DD3" w:rsidRPr="00371579" w:rsidRDefault="003D1DD3"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Samuel </w:t>
      </w:r>
      <w:proofErr w:type="spellStart"/>
      <w:r w:rsidRPr="00371579">
        <w:rPr>
          <w:rFonts w:eastAsiaTheme="majorEastAsia" w:cstheme="minorHAnsi"/>
          <w:lang w:val="en-GB"/>
        </w:rPr>
        <w:t>Horita</w:t>
      </w:r>
      <w:proofErr w:type="spellEnd"/>
      <w:r w:rsidR="00E77AE3">
        <w:rPr>
          <w:rFonts w:eastAsiaTheme="majorEastAsia" w:cstheme="minorHAnsi"/>
          <w:lang w:val="en-GB"/>
        </w:rPr>
        <w:t xml:space="preserve"> </w:t>
      </w:r>
      <w:r w:rsidRPr="00371579">
        <w:rPr>
          <w:rFonts w:eastAsiaTheme="majorEastAsia" w:cstheme="minorHAnsi"/>
          <w:lang w:val="en-GB"/>
        </w:rPr>
        <w:t>:</w:t>
      </w:r>
      <w:r w:rsidRPr="00371579">
        <w:rPr>
          <w:rFonts w:eastAsiaTheme="majorEastAsia" w:cstheme="minorHAnsi"/>
          <w:lang w:val="en-GB"/>
        </w:rPr>
        <w:tab/>
      </w:r>
      <w:r w:rsidRPr="00371579">
        <w:rPr>
          <w:rFonts w:eastAsiaTheme="majorEastAsia" w:cstheme="minorHAnsi"/>
          <w:i/>
          <w:lang w:val="en-GB"/>
        </w:rPr>
        <w:t>Laminin-111 derived peptides promote adhesion, proliferation, differentiation and migration of human myoblasts</w:t>
      </w:r>
    </w:p>
    <w:p w:rsidR="00371579"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Hadidja Rose </w:t>
      </w:r>
      <w:proofErr w:type="spellStart"/>
      <w:r w:rsidRPr="00371579">
        <w:rPr>
          <w:rFonts w:eastAsiaTheme="majorEastAsia" w:cstheme="minorHAnsi"/>
          <w:lang w:val="en-GB"/>
        </w:rPr>
        <w:t>Mouigni</w:t>
      </w:r>
      <w:proofErr w:type="spellEnd"/>
      <w:r w:rsidR="00E77AE3">
        <w:rPr>
          <w:rFonts w:eastAsiaTheme="majorEastAsia" w:cstheme="minorHAnsi"/>
          <w:lang w:val="en-GB"/>
        </w:rPr>
        <w:t xml:space="preserve"> </w:t>
      </w:r>
      <w:r>
        <w:rPr>
          <w:rFonts w:eastAsiaTheme="majorEastAsia" w:cstheme="minorHAnsi"/>
          <w:lang w:val="en-GB"/>
        </w:rPr>
        <w:t>:</w:t>
      </w:r>
      <w:r w:rsidR="00E77AE3">
        <w:rPr>
          <w:rFonts w:eastAsiaTheme="majorEastAsia" w:cstheme="minorHAnsi"/>
          <w:lang w:val="en-GB"/>
        </w:rPr>
        <w:t xml:space="preserve"> </w:t>
      </w:r>
      <w:r w:rsidRPr="00371579">
        <w:rPr>
          <w:rFonts w:eastAsiaTheme="majorEastAsia" w:cstheme="minorHAnsi"/>
          <w:i/>
          <w:lang w:val="en-GB"/>
        </w:rPr>
        <w:t>Control of PABPN1 expression in skeletal muscle</w:t>
      </w:r>
    </w:p>
    <w:p w:rsidR="00371579" w:rsidRPr="00371579"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Laura </w:t>
      </w:r>
      <w:proofErr w:type="spellStart"/>
      <w:r w:rsidRPr="00371579">
        <w:rPr>
          <w:rFonts w:eastAsiaTheme="majorEastAsia" w:cstheme="minorHAnsi"/>
          <w:lang w:val="en-GB"/>
        </w:rPr>
        <w:t>Muraine</w:t>
      </w:r>
      <w:proofErr w:type="spellEnd"/>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Molecular and cellular actors of human muscle fibrosis in muscular disorders</w:t>
      </w:r>
    </w:p>
    <w:p w:rsidR="00371579"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371579">
        <w:rPr>
          <w:rFonts w:eastAsiaTheme="majorEastAsia" w:cstheme="minorHAnsi"/>
          <w:lang w:val="en-GB"/>
        </w:rPr>
        <w:t xml:space="preserve">Jessica </w:t>
      </w:r>
      <w:proofErr w:type="spellStart"/>
      <w:r w:rsidRPr="00371579">
        <w:rPr>
          <w:rFonts w:eastAsiaTheme="majorEastAsia" w:cstheme="minorHAnsi"/>
          <w:lang w:val="en-GB"/>
        </w:rPr>
        <w:t>Ohana</w:t>
      </w:r>
      <w:proofErr w:type="spellEnd"/>
      <w:r w:rsidR="00E77AE3">
        <w:rPr>
          <w:rFonts w:eastAsiaTheme="majorEastAsia" w:cstheme="minorHAnsi"/>
          <w:lang w:val="en-GB"/>
        </w:rPr>
        <w:t xml:space="preserve"> </w:t>
      </w:r>
      <w:r>
        <w:rPr>
          <w:rFonts w:eastAsiaTheme="majorEastAsia" w:cstheme="minorHAnsi"/>
          <w:lang w:val="en-GB"/>
        </w:rPr>
        <w:t xml:space="preserve">: </w:t>
      </w:r>
      <w:r w:rsidRPr="00371579">
        <w:rPr>
          <w:rFonts w:eastAsiaTheme="majorEastAsia" w:cstheme="minorHAnsi"/>
          <w:i/>
          <w:lang w:val="en-GB"/>
        </w:rPr>
        <w:t>Immortalized human muscle cells: easy-to-use models to study neuromuscular diseases</w:t>
      </w:r>
    </w:p>
    <w:p w:rsidR="003D1DD3" w:rsidRDefault="003D1DD3" w:rsidP="00E77AE3">
      <w:pPr>
        <w:pStyle w:val="Paragraphedeliste"/>
        <w:autoSpaceDE w:val="0"/>
        <w:autoSpaceDN w:val="0"/>
        <w:adjustRightInd w:val="0"/>
        <w:spacing w:after="120"/>
        <w:rPr>
          <w:rFonts w:eastAsiaTheme="majorEastAsia" w:cstheme="minorHAnsi"/>
          <w:lang w:val="en-GB"/>
        </w:rPr>
      </w:pPr>
    </w:p>
    <w:p w:rsid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371579">
        <w:rPr>
          <w:rFonts w:eastAsiaTheme="majorEastAsia" w:cstheme="minorHAnsi"/>
          <w:lang w:val="en-GB"/>
        </w:rPr>
        <w:t>Charles Frison-Roche</w:t>
      </w:r>
      <w:r w:rsidR="00E77AE3">
        <w:rPr>
          <w:rFonts w:eastAsiaTheme="majorEastAsia" w:cstheme="minorHAnsi"/>
          <w:lang w:val="en-GB"/>
        </w:rPr>
        <w:t xml:space="preserve"> </w:t>
      </w:r>
      <w:r w:rsidRPr="00371579">
        <w:rPr>
          <w:rFonts w:eastAsiaTheme="majorEastAsia" w:cstheme="minorHAnsi"/>
          <w:lang w:val="en-GB"/>
        </w:rPr>
        <w:t xml:space="preserve">: </w:t>
      </w:r>
      <w:r w:rsidRPr="00371579">
        <w:rPr>
          <w:rFonts w:eastAsiaTheme="majorEastAsia" w:cstheme="minorHAnsi"/>
          <w:i/>
          <w:lang w:val="en-GB"/>
        </w:rPr>
        <w:t xml:space="preserve">MBNL loss of function in </w:t>
      </w:r>
      <w:proofErr w:type="spellStart"/>
      <w:r w:rsidRPr="00371579">
        <w:rPr>
          <w:rFonts w:eastAsiaTheme="majorEastAsia" w:cstheme="minorHAnsi"/>
          <w:i/>
          <w:lang w:val="en-GB"/>
        </w:rPr>
        <w:t>motoneurons</w:t>
      </w:r>
      <w:proofErr w:type="spellEnd"/>
      <w:r w:rsidRPr="00371579">
        <w:rPr>
          <w:rFonts w:eastAsiaTheme="majorEastAsia" w:cstheme="minorHAnsi"/>
          <w:lang w:val="en-GB"/>
        </w:rPr>
        <w:t xml:space="preserve"> </w:t>
      </w:r>
      <w:r w:rsidRPr="00371579">
        <w:rPr>
          <w:rFonts w:eastAsiaTheme="majorEastAsia" w:cstheme="minorHAnsi"/>
          <w:i/>
          <w:lang w:val="en-GB"/>
        </w:rPr>
        <w:t>leads to motor unit dy</w:t>
      </w:r>
      <w:r>
        <w:rPr>
          <w:rFonts w:eastAsiaTheme="majorEastAsia" w:cstheme="minorHAnsi"/>
          <w:i/>
          <w:lang w:val="en-GB"/>
        </w:rPr>
        <w:t>sfunction in myotonic dystrophy</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Xavière Lornage</w:t>
      </w:r>
      <w:r w:rsidR="00E77AE3">
        <w:rPr>
          <w:rFonts w:eastAsiaTheme="majorEastAsia" w:cstheme="minorHAnsi"/>
          <w:lang w:val="en-GB"/>
        </w:rPr>
        <w:t xml:space="preserve"> </w:t>
      </w:r>
      <w:r w:rsidR="009D6D68" w:rsidRPr="009D6D68">
        <w:rPr>
          <w:rFonts w:eastAsiaTheme="majorEastAsia" w:cstheme="minorHAnsi"/>
          <w:lang w:val="en-GB"/>
        </w:rPr>
        <w:t xml:space="preserve">: </w:t>
      </w:r>
      <w:r w:rsidRPr="009D6D68">
        <w:rPr>
          <w:rFonts w:eastAsiaTheme="majorEastAsia" w:cstheme="minorHAnsi"/>
          <w:i/>
          <w:lang w:val="en-GB"/>
        </w:rPr>
        <w:t>MBNL proteins are required for adult skeletal muscle homeostasis and maintenance</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Florent Porquet</w:t>
      </w:r>
      <w:r w:rsidR="00E77AE3">
        <w:rPr>
          <w:rFonts w:eastAsiaTheme="majorEastAsia" w:cstheme="minorHAnsi"/>
          <w:lang w:val="en-GB"/>
        </w:rPr>
        <w:t xml:space="preserve"> </w:t>
      </w:r>
      <w:r w:rsidR="009D6D68">
        <w:rPr>
          <w:rFonts w:eastAsiaTheme="majorEastAsia" w:cstheme="minorHAnsi"/>
          <w:lang w:val="en-GB"/>
        </w:rPr>
        <w:t>:</w:t>
      </w:r>
      <w:r w:rsidRPr="009D6D68">
        <w:rPr>
          <w:rFonts w:eastAsiaTheme="majorEastAsia" w:cstheme="minorHAnsi"/>
          <w:lang w:val="en-GB"/>
        </w:rPr>
        <w:t xml:space="preserve"> </w:t>
      </w:r>
      <w:r w:rsidRPr="009D6D68">
        <w:rPr>
          <w:rFonts w:eastAsiaTheme="majorEastAsia" w:cstheme="minorHAnsi"/>
          <w:i/>
          <w:lang w:val="en-GB"/>
        </w:rPr>
        <w:t xml:space="preserve">Specific DMPK-promoter targeting by </w:t>
      </w:r>
      <w:proofErr w:type="spellStart"/>
      <w:r w:rsidRPr="009D6D68">
        <w:rPr>
          <w:rFonts w:eastAsiaTheme="majorEastAsia" w:cstheme="minorHAnsi"/>
          <w:i/>
          <w:lang w:val="en-GB"/>
        </w:rPr>
        <w:t>CRISPRi</w:t>
      </w:r>
      <w:proofErr w:type="spellEnd"/>
      <w:r w:rsidRPr="009D6D68">
        <w:rPr>
          <w:rFonts w:eastAsiaTheme="majorEastAsia" w:cstheme="minorHAnsi"/>
          <w:i/>
          <w:lang w:val="en-GB"/>
        </w:rPr>
        <w:t xml:space="preserve"> reverses DM1-associated defects in patient muscle cells</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 xml:space="preserve">Alain </w:t>
      </w:r>
      <w:proofErr w:type="spellStart"/>
      <w:r w:rsidRPr="009D6D68">
        <w:rPr>
          <w:rFonts w:eastAsiaTheme="majorEastAsia" w:cstheme="minorHAnsi"/>
          <w:lang w:val="en-GB"/>
        </w:rPr>
        <w:t>Sureau</w:t>
      </w:r>
      <w:proofErr w:type="spellEnd"/>
      <w:r w:rsidR="00E77AE3">
        <w:rPr>
          <w:rFonts w:eastAsiaTheme="majorEastAsia" w:cstheme="minorHAnsi"/>
          <w:lang w:val="en-GB"/>
        </w:rPr>
        <w:t xml:space="preserve"> </w:t>
      </w:r>
      <w:r w:rsidR="009D6D68">
        <w:rPr>
          <w:rFonts w:eastAsiaTheme="majorEastAsia" w:cstheme="minorHAnsi"/>
          <w:lang w:val="en-GB"/>
        </w:rPr>
        <w:t>:</w:t>
      </w:r>
      <w:r w:rsidRPr="009D6D68">
        <w:rPr>
          <w:rFonts w:eastAsiaTheme="majorEastAsia" w:cstheme="minorHAnsi"/>
          <w:lang w:val="en-GB"/>
        </w:rPr>
        <w:t xml:space="preserve"> </w:t>
      </w:r>
      <w:r w:rsidRPr="009D6D68">
        <w:rPr>
          <w:rFonts w:eastAsiaTheme="majorEastAsia" w:cstheme="minorHAnsi"/>
          <w:i/>
          <w:lang w:val="en-GB"/>
        </w:rPr>
        <w:t>Development of a new mouse model for Myotonic Dystrophy type 1</w:t>
      </w:r>
    </w:p>
    <w:p w:rsid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Stéphanie Tomé</w:t>
      </w:r>
      <w:r w:rsidR="00E77AE3">
        <w:rPr>
          <w:rFonts w:eastAsiaTheme="majorEastAsia" w:cstheme="minorHAnsi"/>
          <w:lang w:val="en-GB"/>
        </w:rPr>
        <w:t xml:space="preserve"> </w:t>
      </w:r>
      <w:r w:rsidR="009D6D68">
        <w:rPr>
          <w:rFonts w:eastAsiaTheme="majorEastAsia" w:cstheme="minorHAnsi"/>
          <w:lang w:val="en-GB"/>
        </w:rPr>
        <w:t xml:space="preserve">: </w:t>
      </w:r>
      <w:r w:rsidRPr="009D6D68">
        <w:rPr>
          <w:rFonts w:eastAsiaTheme="majorEastAsia" w:cstheme="minorHAnsi"/>
          <w:i/>
          <w:lang w:val="en-GB"/>
        </w:rPr>
        <w:t>Identification of a CCG-enriched expanded allele in DM1 patients using amplification-free long-read sequencing</w:t>
      </w:r>
    </w:p>
    <w:p w:rsidR="003D1DD3" w:rsidRDefault="003D1DD3" w:rsidP="00E77AE3">
      <w:pPr>
        <w:pStyle w:val="Paragraphedeliste"/>
        <w:autoSpaceDE w:val="0"/>
        <w:autoSpaceDN w:val="0"/>
        <w:adjustRightInd w:val="0"/>
        <w:spacing w:after="120"/>
        <w:rPr>
          <w:rFonts w:eastAsiaTheme="majorEastAsia" w:cstheme="minorHAnsi"/>
          <w:i/>
          <w:lang w:val="en-GB"/>
        </w:rPr>
      </w:pP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Sestina Falcone</w:t>
      </w:r>
      <w:r w:rsidR="00E77AE3">
        <w:rPr>
          <w:rFonts w:eastAsiaTheme="majorEastAsia" w:cstheme="minorHAnsi"/>
          <w:lang w:val="en-GB"/>
        </w:rPr>
        <w:t xml:space="preserve"> </w:t>
      </w:r>
      <w:r w:rsidR="009D6D68" w:rsidRPr="009D6D68">
        <w:rPr>
          <w:rFonts w:eastAsiaTheme="majorEastAsia" w:cstheme="minorHAnsi"/>
          <w:lang w:val="en-GB"/>
        </w:rPr>
        <w:t xml:space="preserve">: </w:t>
      </w:r>
      <w:proofErr w:type="spellStart"/>
      <w:r w:rsidRPr="009D6D68">
        <w:rPr>
          <w:rFonts w:eastAsiaTheme="majorEastAsia" w:cstheme="minorHAnsi"/>
          <w:i/>
          <w:lang w:val="en-GB"/>
        </w:rPr>
        <w:t>Unraveling</w:t>
      </w:r>
      <w:proofErr w:type="spellEnd"/>
      <w:r w:rsidRPr="009D6D68">
        <w:rPr>
          <w:rFonts w:eastAsiaTheme="majorEastAsia" w:cstheme="minorHAnsi"/>
          <w:i/>
          <w:lang w:val="en-GB"/>
        </w:rPr>
        <w:t xml:space="preserve"> the role of GDF5 therapeutic potential in Amyotrophic Lateral Sclerosis</w:t>
      </w:r>
    </w:p>
    <w:p w:rsid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 xml:space="preserve">Christel </w:t>
      </w:r>
      <w:proofErr w:type="spellStart"/>
      <w:r w:rsidRPr="009D6D68">
        <w:rPr>
          <w:rFonts w:eastAsiaTheme="majorEastAsia" w:cstheme="minorHAnsi"/>
          <w:lang w:val="en-GB"/>
        </w:rPr>
        <w:t>Gentil</w:t>
      </w:r>
      <w:proofErr w:type="spellEnd"/>
      <w:r w:rsidR="00E77AE3">
        <w:rPr>
          <w:rFonts w:eastAsiaTheme="majorEastAsia" w:cstheme="minorHAnsi"/>
          <w:lang w:val="en-GB"/>
        </w:rPr>
        <w:t xml:space="preserve"> </w:t>
      </w:r>
      <w:r w:rsidR="009D6D68">
        <w:rPr>
          <w:rFonts w:eastAsiaTheme="majorEastAsia" w:cstheme="minorHAnsi"/>
          <w:lang w:val="en-GB"/>
        </w:rPr>
        <w:t>:</w:t>
      </w:r>
      <w:r w:rsidRPr="009D6D68">
        <w:rPr>
          <w:rFonts w:eastAsiaTheme="majorEastAsia" w:cstheme="minorHAnsi"/>
          <w:lang w:val="en-GB"/>
        </w:rPr>
        <w:tab/>
      </w:r>
      <w:r w:rsidRPr="009D6D68">
        <w:rPr>
          <w:rFonts w:eastAsiaTheme="majorEastAsia" w:cstheme="minorHAnsi"/>
          <w:i/>
          <w:lang w:val="en-GB"/>
        </w:rPr>
        <w:t>GDF5 therapeutic potential for DMD</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 xml:space="preserve">Chiara </w:t>
      </w:r>
      <w:proofErr w:type="spellStart"/>
      <w:r w:rsidRPr="009D6D68">
        <w:rPr>
          <w:rFonts w:eastAsiaTheme="majorEastAsia" w:cstheme="minorHAnsi"/>
          <w:lang w:val="en-GB"/>
        </w:rPr>
        <w:t>Noviello</w:t>
      </w:r>
      <w:proofErr w:type="spellEnd"/>
      <w:r w:rsidR="00E77AE3">
        <w:rPr>
          <w:rFonts w:eastAsiaTheme="majorEastAsia" w:cstheme="minorHAnsi"/>
          <w:lang w:val="en-GB"/>
        </w:rPr>
        <w:t xml:space="preserve"> </w:t>
      </w:r>
      <w:r w:rsidR="009D6D68">
        <w:rPr>
          <w:rFonts w:eastAsiaTheme="majorEastAsia" w:cstheme="minorHAnsi"/>
          <w:lang w:val="en-GB"/>
        </w:rPr>
        <w:t xml:space="preserve">: </w:t>
      </w:r>
      <w:r w:rsidRPr="009D6D68">
        <w:rPr>
          <w:rFonts w:eastAsiaTheme="majorEastAsia" w:cstheme="minorHAnsi"/>
          <w:i/>
          <w:lang w:val="en-GB"/>
        </w:rPr>
        <w:t>Exploring the protective role of GDF5 against skeletal muscle disuse atrophy</w:t>
      </w:r>
      <w:r w:rsidRPr="009D6D68">
        <w:rPr>
          <w:rFonts w:eastAsiaTheme="majorEastAsia" w:cstheme="minorHAnsi"/>
          <w:lang w:val="en-GB"/>
        </w:rPr>
        <w:t xml:space="preserve"> </w:t>
      </w:r>
    </w:p>
    <w:p w:rsidR="009D6D68" w:rsidRDefault="009D6D68" w:rsidP="00E77AE3">
      <w:pPr>
        <w:pStyle w:val="Paragraphedeliste"/>
        <w:numPr>
          <w:ilvl w:val="0"/>
          <w:numId w:val="9"/>
        </w:numPr>
        <w:autoSpaceDE w:val="0"/>
        <w:autoSpaceDN w:val="0"/>
        <w:adjustRightInd w:val="0"/>
        <w:spacing w:after="120"/>
        <w:rPr>
          <w:rFonts w:eastAsiaTheme="majorEastAsia" w:cstheme="minorHAnsi"/>
          <w:i/>
          <w:lang w:val="en-GB"/>
        </w:rPr>
      </w:pPr>
      <w:r>
        <w:rPr>
          <w:rFonts w:eastAsiaTheme="majorEastAsia" w:cstheme="minorHAnsi"/>
          <w:lang w:val="en-GB"/>
        </w:rPr>
        <w:t xml:space="preserve">Amélie </w:t>
      </w:r>
      <w:proofErr w:type="spellStart"/>
      <w:r>
        <w:rPr>
          <w:rFonts w:eastAsiaTheme="majorEastAsia" w:cstheme="minorHAnsi"/>
          <w:lang w:val="en-GB"/>
        </w:rPr>
        <w:t>Vergnol</w:t>
      </w:r>
      <w:proofErr w:type="spellEnd"/>
      <w:r w:rsidR="00E77AE3">
        <w:rPr>
          <w:rFonts w:eastAsiaTheme="majorEastAsia" w:cstheme="minorHAnsi"/>
          <w:lang w:val="en-GB"/>
        </w:rPr>
        <w:t xml:space="preserve"> </w:t>
      </w:r>
      <w:r>
        <w:rPr>
          <w:rFonts w:eastAsiaTheme="majorEastAsia" w:cstheme="minorHAnsi"/>
          <w:lang w:val="en-GB"/>
        </w:rPr>
        <w:t xml:space="preserve">: </w:t>
      </w:r>
      <w:r w:rsidR="00371579" w:rsidRPr="009D6D68">
        <w:rPr>
          <w:rFonts w:eastAsiaTheme="majorEastAsia" w:cstheme="minorHAnsi"/>
          <w:i/>
          <w:lang w:val="en-GB"/>
        </w:rPr>
        <w:t xml:space="preserve">Role of </w:t>
      </w:r>
      <w:proofErr w:type="spellStart"/>
      <w:r w:rsidR="00371579" w:rsidRPr="009D6D68">
        <w:rPr>
          <w:rFonts w:eastAsiaTheme="majorEastAsia" w:cstheme="minorHAnsi"/>
          <w:i/>
          <w:lang w:val="en-GB"/>
        </w:rPr>
        <w:t>MuscleBlind</w:t>
      </w:r>
      <w:proofErr w:type="spellEnd"/>
      <w:r w:rsidR="00371579" w:rsidRPr="009D6D68">
        <w:rPr>
          <w:rFonts w:eastAsiaTheme="majorEastAsia" w:cstheme="minorHAnsi"/>
          <w:i/>
          <w:lang w:val="en-GB"/>
        </w:rPr>
        <w:t xml:space="preserve">-Like proteins in the regulation of expression of </w:t>
      </w:r>
      <w:proofErr w:type="spellStart"/>
      <w:r w:rsidR="00371579" w:rsidRPr="009D6D68">
        <w:rPr>
          <w:rFonts w:eastAsiaTheme="majorEastAsia" w:cstheme="minorHAnsi"/>
          <w:i/>
          <w:lang w:val="en-GB"/>
        </w:rPr>
        <w:t>CaV</w:t>
      </w:r>
      <w:proofErr w:type="spellEnd"/>
      <w:r w:rsidR="00371579" w:rsidRPr="009D6D68">
        <w:rPr>
          <w:rFonts w:eastAsiaTheme="majorEastAsia" w:cstheme="minorHAnsi"/>
          <w:i/>
          <w:lang w:val="en-GB"/>
        </w:rPr>
        <w:t>β1 isoforms in adult skeletal muscle</w:t>
      </w:r>
    </w:p>
    <w:p w:rsidR="003D1DD3" w:rsidRDefault="003D1DD3" w:rsidP="00E77AE3">
      <w:pPr>
        <w:pStyle w:val="Paragraphedeliste"/>
        <w:autoSpaceDE w:val="0"/>
        <w:autoSpaceDN w:val="0"/>
        <w:adjustRightInd w:val="0"/>
        <w:spacing w:after="120"/>
        <w:rPr>
          <w:rFonts w:eastAsiaTheme="majorEastAsia" w:cstheme="minorHAnsi"/>
          <w:i/>
          <w:lang w:val="en-GB"/>
        </w:rPr>
      </w:pPr>
    </w:p>
    <w:p w:rsidR="009D6D68"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 xml:space="preserve">Marie-Thérèse </w:t>
      </w:r>
      <w:proofErr w:type="spellStart"/>
      <w:r w:rsidRPr="009D6D68">
        <w:rPr>
          <w:rFonts w:eastAsiaTheme="majorEastAsia" w:cstheme="minorHAnsi"/>
          <w:lang w:val="en-GB"/>
        </w:rPr>
        <w:t>Daher</w:t>
      </w:r>
      <w:proofErr w:type="spellEnd"/>
      <w:r w:rsidR="00E77AE3">
        <w:rPr>
          <w:rFonts w:eastAsiaTheme="majorEastAsia" w:cstheme="minorHAnsi"/>
          <w:lang w:val="en-GB"/>
        </w:rPr>
        <w:t xml:space="preserve"> </w:t>
      </w:r>
      <w:r w:rsidR="009D6D68">
        <w:rPr>
          <w:rFonts w:eastAsiaTheme="majorEastAsia" w:cstheme="minorHAnsi"/>
          <w:lang w:val="en-GB"/>
        </w:rPr>
        <w:t>:</w:t>
      </w:r>
      <w:r w:rsidRPr="009D6D68">
        <w:rPr>
          <w:rFonts w:eastAsiaTheme="majorEastAsia" w:cstheme="minorHAnsi"/>
          <w:lang w:val="en-GB"/>
        </w:rPr>
        <w:tab/>
      </w:r>
      <w:r w:rsidRPr="009D6D68">
        <w:rPr>
          <w:rFonts w:eastAsiaTheme="majorEastAsia" w:cstheme="minorHAnsi"/>
          <w:i/>
          <w:lang w:val="en-GB"/>
        </w:rPr>
        <w:t>An in vitro model to understand the C9orf72-linked Amyotrophic Lateral</w:t>
      </w:r>
    </w:p>
    <w:p w:rsidR="003D1DD3" w:rsidRDefault="003D1DD3" w:rsidP="00E77AE3">
      <w:pPr>
        <w:pStyle w:val="Paragraphedeliste"/>
        <w:autoSpaceDE w:val="0"/>
        <w:autoSpaceDN w:val="0"/>
        <w:adjustRightInd w:val="0"/>
        <w:spacing w:after="120"/>
        <w:rPr>
          <w:rFonts w:eastAsiaTheme="majorEastAsia" w:cstheme="minorHAnsi"/>
          <w:i/>
          <w:lang w:val="en-GB"/>
        </w:rPr>
      </w:pPr>
    </w:p>
    <w:p w:rsidR="003D1DD3" w:rsidRDefault="003D1DD3" w:rsidP="00E77AE3">
      <w:pPr>
        <w:pStyle w:val="Paragraphedeliste"/>
        <w:numPr>
          <w:ilvl w:val="0"/>
          <w:numId w:val="9"/>
        </w:numPr>
        <w:autoSpaceDE w:val="0"/>
        <w:autoSpaceDN w:val="0"/>
        <w:adjustRightInd w:val="0"/>
        <w:spacing w:after="120"/>
        <w:rPr>
          <w:rFonts w:eastAsiaTheme="majorEastAsia" w:cstheme="minorHAnsi"/>
          <w:i/>
          <w:lang w:val="en-GB"/>
        </w:rPr>
      </w:pPr>
      <w:r w:rsidRPr="009D6D68">
        <w:rPr>
          <w:rFonts w:eastAsiaTheme="majorEastAsia" w:cstheme="minorHAnsi"/>
          <w:lang w:val="en-GB"/>
        </w:rPr>
        <w:t>Alexandra Bayer</w:t>
      </w:r>
      <w:r w:rsidR="00E77AE3">
        <w:rPr>
          <w:rFonts w:eastAsiaTheme="majorEastAsia" w:cstheme="minorHAnsi"/>
          <w:lang w:val="en-GB"/>
        </w:rPr>
        <w:t xml:space="preserve"> </w:t>
      </w:r>
      <w:r>
        <w:rPr>
          <w:rFonts w:eastAsiaTheme="majorEastAsia" w:cstheme="minorHAnsi"/>
          <w:lang w:val="en-GB"/>
        </w:rPr>
        <w:t xml:space="preserve">: </w:t>
      </w:r>
      <w:r w:rsidRPr="009D6D68">
        <w:rPr>
          <w:rFonts w:eastAsiaTheme="majorEastAsia" w:cstheme="minorHAnsi"/>
          <w:i/>
          <w:lang w:val="en-GB"/>
        </w:rPr>
        <w:t>Immunomodulation capacities of conditioned mesenchymal stromal cells: benefits and mechanisms in an experimental cell therapy approach for Myasthenia gravis</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Edouard Hemery</w:t>
      </w:r>
      <w:r w:rsidR="00E77AE3">
        <w:rPr>
          <w:rFonts w:eastAsiaTheme="majorEastAsia" w:cstheme="minorHAnsi"/>
          <w:lang w:val="en-GB"/>
        </w:rPr>
        <w:t xml:space="preserve"> </w:t>
      </w:r>
      <w:r w:rsidR="009D6D68" w:rsidRPr="009D6D68">
        <w:rPr>
          <w:rFonts w:eastAsiaTheme="majorEastAsia" w:cstheme="minorHAnsi"/>
          <w:lang w:val="en-GB"/>
        </w:rPr>
        <w:t xml:space="preserve">: </w:t>
      </w:r>
      <w:r w:rsidRPr="009D6D68">
        <w:rPr>
          <w:rFonts w:eastAsiaTheme="majorEastAsia" w:cstheme="minorHAnsi"/>
          <w:i/>
          <w:lang w:val="en-GB"/>
        </w:rPr>
        <w:t>Sclerosis features in skeletal muscles</w:t>
      </w:r>
    </w:p>
    <w:p w:rsidR="009D6D68" w:rsidRP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 xml:space="preserve">Anne-Charlotte </w:t>
      </w:r>
      <w:proofErr w:type="spellStart"/>
      <w:r w:rsidRPr="009D6D68">
        <w:rPr>
          <w:rFonts w:eastAsiaTheme="majorEastAsia" w:cstheme="minorHAnsi"/>
          <w:lang w:val="en-GB"/>
        </w:rPr>
        <w:t>Lefranc</w:t>
      </w:r>
      <w:proofErr w:type="spellEnd"/>
      <w:r w:rsidR="00E77AE3">
        <w:rPr>
          <w:rFonts w:eastAsiaTheme="majorEastAsia" w:cstheme="minorHAnsi"/>
          <w:lang w:val="en-GB"/>
        </w:rPr>
        <w:t xml:space="preserve"> </w:t>
      </w:r>
      <w:r w:rsidR="009D6D68">
        <w:rPr>
          <w:rFonts w:eastAsiaTheme="majorEastAsia" w:cstheme="minorHAnsi"/>
          <w:lang w:val="en-GB"/>
        </w:rPr>
        <w:t xml:space="preserve">: </w:t>
      </w:r>
      <w:r w:rsidRPr="009D6D68">
        <w:rPr>
          <w:rFonts w:eastAsiaTheme="majorEastAsia" w:cstheme="minorHAnsi"/>
          <w:i/>
          <w:lang w:val="en-GB"/>
        </w:rPr>
        <w:t xml:space="preserve">May IL-17 play a role in the pathophysiological events </w:t>
      </w:r>
      <w:proofErr w:type="spellStart"/>
      <w:r w:rsidRPr="009D6D68">
        <w:rPr>
          <w:rFonts w:eastAsiaTheme="majorEastAsia" w:cstheme="minorHAnsi"/>
          <w:i/>
          <w:lang w:val="en-GB"/>
        </w:rPr>
        <w:t>occuring</w:t>
      </w:r>
      <w:proofErr w:type="spellEnd"/>
      <w:r w:rsidRPr="009D6D68">
        <w:rPr>
          <w:rFonts w:eastAsiaTheme="majorEastAsia" w:cstheme="minorHAnsi"/>
          <w:i/>
          <w:lang w:val="en-GB"/>
        </w:rPr>
        <w:t xml:space="preserve"> in skeletal muscle in autoimmune MG</w:t>
      </w:r>
    </w:p>
    <w:p w:rsidR="009D6D68" w:rsidRPr="003D1DD3" w:rsidRDefault="009D6D68"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Axel You</w:t>
      </w:r>
      <w:r w:rsidR="00E77AE3">
        <w:rPr>
          <w:rFonts w:eastAsiaTheme="majorEastAsia" w:cstheme="minorHAnsi"/>
          <w:lang w:val="en-GB"/>
        </w:rPr>
        <w:t xml:space="preserve"> </w:t>
      </w:r>
      <w:r w:rsidRPr="009D6D68">
        <w:rPr>
          <w:rFonts w:eastAsiaTheme="majorEastAsia" w:cstheme="minorHAnsi"/>
          <w:lang w:val="en-GB"/>
        </w:rPr>
        <w:t xml:space="preserve">: </w:t>
      </w:r>
      <w:r w:rsidR="00371579" w:rsidRPr="009D6D68">
        <w:rPr>
          <w:rFonts w:eastAsiaTheme="majorEastAsia" w:cstheme="minorHAnsi"/>
          <w:i/>
          <w:lang w:val="en-GB"/>
        </w:rPr>
        <w:t>Development of a new experimental Myasthenia Gravis mouse model</w:t>
      </w:r>
    </w:p>
    <w:p w:rsidR="003D1DD3" w:rsidRPr="009D6D68" w:rsidRDefault="003D1DD3" w:rsidP="00E77AE3">
      <w:pPr>
        <w:pStyle w:val="Paragraphedeliste"/>
        <w:autoSpaceDE w:val="0"/>
        <w:autoSpaceDN w:val="0"/>
        <w:adjustRightInd w:val="0"/>
        <w:spacing w:after="120"/>
        <w:rPr>
          <w:rFonts w:eastAsiaTheme="majorEastAsia" w:cstheme="minorHAnsi"/>
          <w:lang w:val="en-GB"/>
        </w:rPr>
      </w:pPr>
    </w:p>
    <w:p w:rsidR="003D1DD3" w:rsidRDefault="003D1DD3"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 xml:space="preserve">Céline </w:t>
      </w:r>
      <w:proofErr w:type="spellStart"/>
      <w:r w:rsidRPr="009D6D68">
        <w:rPr>
          <w:rFonts w:eastAsiaTheme="majorEastAsia" w:cstheme="minorHAnsi"/>
          <w:lang w:val="en-GB"/>
        </w:rPr>
        <w:t>Anquetil</w:t>
      </w:r>
      <w:proofErr w:type="spellEnd"/>
      <w:r w:rsidR="00E77AE3">
        <w:rPr>
          <w:rFonts w:eastAsiaTheme="majorEastAsia" w:cstheme="minorHAnsi"/>
          <w:lang w:val="en-GB"/>
        </w:rPr>
        <w:t xml:space="preserve"> </w:t>
      </w:r>
      <w:r>
        <w:rPr>
          <w:rFonts w:eastAsiaTheme="majorEastAsia" w:cstheme="minorHAnsi"/>
          <w:lang w:val="en-GB"/>
        </w:rPr>
        <w:t>:</w:t>
      </w:r>
      <w:r>
        <w:rPr>
          <w:rFonts w:eastAsiaTheme="majorEastAsia" w:cstheme="minorHAnsi"/>
          <w:i/>
          <w:lang w:val="en-GB"/>
        </w:rPr>
        <w:t xml:space="preserve"> </w:t>
      </w:r>
      <w:r w:rsidRPr="009D6D68">
        <w:rPr>
          <w:rFonts w:eastAsiaTheme="majorEastAsia" w:cstheme="minorHAnsi"/>
          <w:i/>
          <w:lang w:val="en-GB"/>
        </w:rPr>
        <w:t>Antigenic targets in anti-SRP immune-mediated necrotizing myopathy</w:t>
      </w:r>
      <w:r w:rsidRPr="009D6D68">
        <w:rPr>
          <w:rFonts w:eastAsiaTheme="majorEastAsia" w:cstheme="minorHAnsi"/>
          <w:lang w:val="en-GB"/>
        </w:rPr>
        <w:t> </w:t>
      </w:r>
    </w:p>
    <w:p w:rsidR="003D1DD3"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 xml:space="preserve">Julian Dal </w:t>
      </w:r>
      <w:proofErr w:type="spellStart"/>
      <w:r w:rsidRPr="009D6D68">
        <w:rPr>
          <w:rFonts w:eastAsiaTheme="majorEastAsia" w:cstheme="minorHAnsi"/>
          <w:lang w:val="en-GB"/>
        </w:rPr>
        <w:t>Cin</w:t>
      </w:r>
      <w:proofErr w:type="spellEnd"/>
      <w:r w:rsidR="00E77AE3">
        <w:rPr>
          <w:rFonts w:eastAsiaTheme="majorEastAsia" w:cstheme="minorHAnsi"/>
          <w:lang w:val="en-GB"/>
        </w:rPr>
        <w:t xml:space="preserve"> </w:t>
      </w:r>
      <w:r w:rsidR="009D6D68" w:rsidRPr="009D6D68">
        <w:rPr>
          <w:rFonts w:eastAsiaTheme="majorEastAsia" w:cstheme="minorHAnsi"/>
          <w:lang w:val="en-GB"/>
        </w:rPr>
        <w:t xml:space="preserve">: </w:t>
      </w:r>
      <w:r w:rsidRPr="009D6D68">
        <w:rPr>
          <w:rFonts w:eastAsiaTheme="majorEastAsia" w:cstheme="minorHAnsi"/>
          <w:i/>
          <w:lang w:val="en-GB"/>
        </w:rPr>
        <w:t xml:space="preserve">Description of macrophages in idiopathic inflammatory myopathies using in-situ </w:t>
      </w:r>
      <w:proofErr w:type="spellStart"/>
      <w:r w:rsidRPr="009D6D68">
        <w:rPr>
          <w:rFonts w:eastAsiaTheme="majorEastAsia" w:cstheme="minorHAnsi"/>
          <w:i/>
          <w:lang w:val="en-GB"/>
        </w:rPr>
        <w:t>RNAseq</w:t>
      </w:r>
      <w:proofErr w:type="spellEnd"/>
    </w:p>
    <w:p w:rsidR="003D1DD3" w:rsidRDefault="00E77AE3" w:rsidP="00E77AE3">
      <w:pPr>
        <w:pStyle w:val="Paragraphedeliste"/>
        <w:numPr>
          <w:ilvl w:val="0"/>
          <w:numId w:val="9"/>
        </w:numPr>
        <w:autoSpaceDE w:val="0"/>
        <w:autoSpaceDN w:val="0"/>
        <w:adjustRightInd w:val="0"/>
        <w:spacing w:after="120"/>
        <w:rPr>
          <w:rFonts w:eastAsiaTheme="majorEastAsia" w:cstheme="minorHAnsi"/>
          <w:i/>
          <w:lang w:val="en-GB"/>
        </w:rPr>
      </w:pPr>
      <w:r>
        <w:rPr>
          <w:rFonts w:eastAsiaTheme="majorEastAsia" w:cstheme="minorHAnsi"/>
          <w:lang w:val="en-GB"/>
        </w:rPr>
        <w:t xml:space="preserve">Alexandrine </w:t>
      </w:r>
      <w:proofErr w:type="spellStart"/>
      <w:r w:rsidR="003D1DD3" w:rsidRPr="009D6D68">
        <w:rPr>
          <w:rFonts w:eastAsiaTheme="majorEastAsia" w:cstheme="minorHAnsi"/>
          <w:lang w:val="en-GB"/>
        </w:rPr>
        <w:t>Mahoudeau</w:t>
      </w:r>
      <w:proofErr w:type="spellEnd"/>
      <w:r>
        <w:rPr>
          <w:rFonts w:eastAsiaTheme="majorEastAsia" w:cstheme="minorHAnsi"/>
          <w:lang w:val="en-GB"/>
        </w:rPr>
        <w:t xml:space="preserve"> </w:t>
      </w:r>
      <w:r w:rsidR="003D1DD3">
        <w:rPr>
          <w:rFonts w:eastAsiaTheme="majorEastAsia" w:cstheme="minorHAnsi"/>
          <w:lang w:val="en-GB"/>
        </w:rPr>
        <w:t xml:space="preserve">: </w:t>
      </w:r>
      <w:proofErr w:type="spellStart"/>
      <w:r w:rsidR="003D1DD3" w:rsidRPr="009D6D68">
        <w:rPr>
          <w:rFonts w:eastAsiaTheme="majorEastAsia" w:cstheme="minorHAnsi"/>
          <w:i/>
          <w:lang w:val="en-GB"/>
        </w:rPr>
        <w:t>Myostatin</w:t>
      </w:r>
      <w:proofErr w:type="spellEnd"/>
      <w:r w:rsidR="003D1DD3" w:rsidRPr="009D6D68">
        <w:rPr>
          <w:rFonts w:eastAsiaTheme="majorEastAsia" w:cstheme="minorHAnsi"/>
          <w:i/>
          <w:lang w:val="en-GB"/>
        </w:rPr>
        <w:t xml:space="preserve"> in idiopathic inflammatory myopathies: serum assessment and disease activity</w:t>
      </w:r>
    </w:p>
    <w:p w:rsidR="003D1DD3" w:rsidRPr="009D6D68" w:rsidRDefault="003D1DD3" w:rsidP="00E77AE3">
      <w:pPr>
        <w:pStyle w:val="Paragraphedeliste"/>
        <w:autoSpaceDE w:val="0"/>
        <w:autoSpaceDN w:val="0"/>
        <w:adjustRightInd w:val="0"/>
        <w:spacing w:after="120"/>
        <w:rPr>
          <w:rFonts w:eastAsiaTheme="majorEastAsia" w:cstheme="minorHAnsi"/>
          <w:lang w:val="en-GB"/>
        </w:rPr>
      </w:pPr>
    </w:p>
    <w:p w:rsidR="009D6D68"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Stéphanie Godard-</w:t>
      </w:r>
      <w:proofErr w:type="spellStart"/>
      <w:r w:rsidRPr="00087FED">
        <w:rPr>
          <w:rFonts w:eastAsiaTheme="majorEastAsia" w:cstheme="minorHAnsi"/>
          <w:lang w:val="en-GB"/>
        </w:rPr>
        <w:t>Bauché</w:t>
      </w:r>
      <w:proofErr w:type="spellEnd"/>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New mutation in the β1 propeller domain of LRP4 responsible for congenital </w:t>
      </w:r>
      <w:proofErr w:type="spellStart"/>
      <w:r w:rsidRPr="00087FED">
        <w:rPr>
          <w:rFonts w:eastAsiaTheme="majorEastAsia" w:cstheme="minorHAnsi"/>
          <w:i/>
          <w:lang w:val="en-GB"/>
        </w:rPr>
        <w:t>myasthenic</w:t>
      </w:r>
      <w:proofErr w:type="spellEnd"/>
      <w:r w:rsidRPr="00087FED">
        <w:rPr>
          <w:rFonts w:eastAsiaTheme="majorEastAsia" w:cstheme="minorHAnsi"/>
          <w:i/>
          <w:lang w:val="en-GB"/>
        </w:rPr>
        <w:t xml:space="preserve"> syndrome associated with </w:t>
      </w:r>
      <w:proofErr w:type="spellStart"/>
      <w:r w:rsidRPr="00087FED">
        <w:rPr>
          <w:rFonts w:eastAsiaTheme="majorEastAsia" w:cstheme="minorHAnsi"/>
          <w:i/>
          <w:lang w:val="en-GB"/>
        </w:rPr>
        <w:t>Cenani</w:t>
      </w:r>
      <w:proofErr w:type="spellEnd"/>
      <w:r w:rsidRPr="00087FED">
        <w:rPr>
          <w:rFonts w:eastAsiaTheme="majorEastAsia" w:cstheme="minorHAnsi"/>
          <w:i/>
          <w:lang w:val="en-GB"/>
        </w:rPr>
        <w:t>-Lenz syndrome</w:t>
      </w:r>
    </w:p>
    <w:p w:rsidR="003D1DD3" w:rsidRPr="009C51FF" w:rsidRDefault="003D1DD3"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Caroline Le Dour</w:t>
      </w:r>
      <w:r w:rsidR="00E77AE3">
        <w:rPr>
          <w:rFonts w:eastAsiaTheme="majorEastAsia" w:cstheme="minorHAnsi"/>
          <w:lang w:val="en-GB"/>
        </w:rPr>
        <w:t xml:space="preserve"> </w:t>
      </w:r>
      <w:r>
        <w:rPr>
          <w:rFonts w:eastAsiaTheme="majorEastAsia" w:cstheme="minorHAnsi"/>
          <w:lang w:val="en-GB"/>
        </w:rPr>
        <w:t xml:space="preserve">: </w:t>
      </w:r>
      <w:r w:rsidRPr="009D6D68">
        <w:rPr>
          <w:rFonts w:eastAsiaTheme="majorEastAsia" w:cstheme="minorHAnsi"/>
          <w:i/>
          <w:lang w:val="en-GB"/>
        </w:rPr>
        <w:t>Alteration of actin-microtubule cytoskeletal interplay promotes dilated cardiomyopathy caused by LMNA mutations</w:t>
      </w:r>
    </w:p>
    <w:p w:rsidR="003D1DD3" w:rsidRPr="00336CEA" w:rsidRDefault="003D1DD3" w:rsidP="00E77AE3">
      <w:pPr>
        <w:pStyle w:val="Paragraphedeliste"/>
        <w:numPr>
          <w:ilvl w:val="0"/>
          <w:numId w:val="9"/>
        </w:numPr>
        <w:autoSpaceDE w:val="0"/>
        <w:autoSpaceDN w:val="0"/>
        <w:adjustRightInd w:val="0"/>
        <w:spacing w:after="120"/>
        <w:rPr>
          <w:rFonts w:eastAsiaTheme="majorEastAsia" w:cstheme="minorHAnsi"/>
          <w:lang w:val="en-GB"/>
        </w:rPr>
      </w:pPr>
      <w:r w:rsidRPr="009D6D68">
        <w:rPr>
          <w:rFonts w:eastAsiaTheme="majorEastAsia" w:cstheme="minorHAnsi"/>
          <w:lang w:val="en-GB"/>
        </w:rPr>
        <w:t>Nicolas Vignier</w:t>
      </w:r>
      <w:r w:rsidR="00E77AE3">
        <w:rPr>
          <w:rFonts w:eastAsiaTheme="majorEastAsia" w:cstheme="minorHAnsi"/>
          <w:lang w:val="en-GB"/>
        </w:rPr>
        <w:t xml:space="preserve"> </w:t>
      </w:r>
      <w:r>
        <w:rPr>
          <w:rFonts w:eastAsiaTheme="majorEastAsia" w:cstheme="minorHAnsi"/>
          <w:lang w:val="en-GB"/>
        </w:rPr>
        <w:t xml:space="preserve">:  </w:t>
      </w:r>
      <w:r w:rsidRPr="009D6D68">
        <w:rPr>
          <w:rFonts w:eastAsiaTheme="majorEastAsia" w:cstheme="minorHAnsi"/>
          <w:i/>
          <w:lang w:val="en-GB"/>
        </w:rPr>
        <w:t xml:space="preserve">The non-muscle ADF/cofilin-1 controls </w:t>
      </w:r>
      <w:proofErr w:type="spellStart"/>
      <w:r w:rsidRPr="009D6D68">
        <w:rPr>
          <w:rFonts w:eastAsiaTheme="majorEastAsia" w:cstheme="minorHAnsi"/>
          <w:i/>
          <w:lang w:val="en-GB"/>
        </w:rPr>
        <w:t>sarcomeric</w:t>
      </w:r>
      <w:proofErr w:type="spellEnd"/>
      <w:r w:rsidRPr="009D6D68">
        <w:rPr>
          <w:rFonts w:eastAsiaTheme="majorEastAsia" w:cstheme="minorHAnsi"/>
          <w:i/>
          <w:lang w:val="en-GB"/>
        </w:rPr>
        <w:t xml:space="preserve"> actin filament integrity and force production in striated muscle laminopathies</w:t>
      </w:r>
    </w:p>
    <w:p w:rsidR="009D6D68"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Laura Virtanen</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Multimodal Single Cell profiling of </w:t>
      </w:r>
      <w:proofErr w:type="spellStart"/>
      <w:r w:rsidRPr="00087FED">
        <w:rPr>
          <w:rFonts w:eastAsiaTheme="majorEastAsia" w:cstheme="minorHAnsi"/>
          <w:i/>
          <w:lang w:val="en-GB"/>
        </w:rPr>
        <w:t>Duchenne</w:t>
      </w:r>
      <w:proofErr w:type="spellEnd"/>
      <w:r w:rsidRPr="00087FED">
        <w:rPr>
          <w:rFonts w:eastAsiaTheme="majorEastAsia" w:cstheme="minorHAnsi"/>
          <w:i/>
          <w:lang w:val="en-GB"/>
        </w:rPr>
        <w:t xml:space="preserve"> Muscular Dystrophy</w:t>
      </w:r>
    </w:p>
    <w:p w:rsidR="003D1DD3" w:rsidRPr="00087FED" w:rsidRDefault="003D1DD3" w:rsidP="00E77AE3">
      <w:pPr>
        <w:pStyle w:val="Paragraphedeliste"/>
        <w:autoSpaceDE w:val="0"/>
        <w:autoSpaceDN w:val="0"/>
        <w:adjustRightInd w:val="0"/>
        <w:spacing w:after="120"/>
        <w:rPr>
          <w:rFonts w:eastAsiaTheme="majorEastAsia" w:cstheme="minorHAnsi"/>
          <w:lang w:val="en-GB"/>
        </w:rPr>
      </w:pPr>
    </w:p>
    <w:p w:rsidR="009D6D68" w:rsidRPr="003D1DD3" w:rsidRDefault="00371579" w:rsidP="00E77AE3">
      <w:pPr>
        <w:pStyle w:val="Paragraphedeliste"/>
        <w:numPr>
          <w:ilvl w:val="0"/>
          <w:numId w:val="9"/>
        </w:numPr>
        <w:autoSpaceDE w:val="0"/>
        <w:autoSpaceDN w:val="0"/>
        <w:adjustRightInd w:val="0"/>
        <w:spacing w:after="120"/>
        <w:rPr>
          <w:rFonts w:eastAsiaTheme="majorEastAsia" w:cstheme="minorHAnsi"/>
        </w:rPr>
      </w:pPr>
      <w:r w:rsidRPr="00087FED">
        <w:rPr>
          <w:rFonts w:eastAsiaTheme="majorEastAsia" w:cstheme="minorHAnsi"/>
        </w:rPr>
        <w:t xml:space="preserve">Marius </w:t>
      </w:r>
      <w:proofErr w:type="spellStart"/>
      <w:r w:rsidRPr="00087FED">
        <w:rPr>
          <w:rFonts w:eastAsiaTheme="majorEastAsia" w:cstheme="minorHAnsi"/>
        </w:rPr>
        <w:t>Halliez</w:t>
      </w:r>
      <w:proofErr w:type="spellEnd"/>
      <w:r w:rsidR="009D6D68" w:rsidRPr="00087FED">
        <w:rPr>
          <w:rFonts w:eastAsiaTheme="majorEastAsia" w:cstheme="minorHAnsi"/>
        </w:rPr>
        <w:t xml:space="preserve"> : </w:t>
      </w:r>
      <w:r w:rsidRPr="00087FED">
        <w:rPr>
          <w:rFonts w:eastAsiaTheme="majorEastAsia" w:cstheme="minorHAnsi"/>
          <w:i/>
        </w:rPr>
        <w:t>Pathophysiologie de MUSK dans la myasthénie</w:t>
      </w:r>
    </w:p>
    <w:p w:rsidR="003D1DD3" w:rsidRPr="00087FED" w:rsidRDefault="003D1DD3" w:rsidP="00E77AE3">
      <w:pPr>
        <w:pStyle w:val="Paragraphedeliste"/>
        <w:autoSpaceDE w:val="0"/>
        <w:autoSpaceDN w:val="0"/>
        <w:adjustRightInd w:val="0"/>
        <w:spacing w:after="120"/>
        <w:rPr>
          <w:rFonts w:eastAsiaTheme="majorEastAsia" w:cstheme="minorHAnsi"/>
        </w:rPr>
      </w:pP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Yves Fromes</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Cardiac involvement in </w:t>
      </w:r>
      <w:proofErr w:type="spellStart"/>
      <w:r w:rsidRPr="00087FED">
        <w:rPr>
          <w:rFonts w:eastAsiaTheme="majorEastAsia" w:cstheme="minorHAnsi"/>
          <w:i/>
          <w:lang w:val="en-GB"/>
        </w:rPr>
        <w:t>dystrophinopathies</w:t>
      </w:r>
      <w:proofErr w:type="spellEnd"/>
      <w:r w:rsidRPr="00087FED">
        <w:rPr>
          <w:rFonts w:eastAsiaTheme="majorEastAsia" w:cstheme="minorHAnsi"/>
          <w:i/>
          <w:lang w:val="en-GB"/>
        </w:rPr>
        <w:t xml:space="preserve">: lessons learned from the canine model </w:t>
      </w: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Benjamin Marty</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Quantitative MRI of the dystrophic skeletal muscle in Golden Retriever Muscular Dystrophy dogs</w:t>
      </w:r>
    </w:p>
    <w:p w:rsidR="009D6D68"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Benjamin Marty</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Quantitative Magnetic Resonance Imaging reveals increased skeletal muscle extracellular volume fraction in patients with Becker muscular dystrophy</w:t>
      </w:r>
    </w:p>
    <w:p w:rsidR="003D1DD3" w:rsidRPr="00087FED" w:rsidRDefault="003D1DD3"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Béatrice </w:t>
      </w:r>
      <w:proofErr w:type="spellStart"/>
      <w:r w:rsidRPr="00087FED">
        <w:rPr>
          <w:rFonts w:eastAsiaTheme="majorEastAsia" w:cstheme="minorHAnsi"/>
          <w:lang w:val="en-GB"/>
        </w:rPr>
        <w:t>Matot</w:t>
      </w:r>
      <w:proofErr w:type="spellEnd"/>
      <w:r w:rsidR="00E77AE3">
        <w:rPr>
          <w:rFonts w:eastAsiaTheme="majorEastAsia" w:cstheme="minorHAnsi"/>
          <w:lang w:val="en-GB"/>
        </w:rPr>
        <w:t xml:space="preserve"> </w:t>
      </w:r>
      <w:r w:rsidRPr="00087FED">
        <w:rPr>
          <w:rFonts w:eastAsiaTheme="majorEastAsia" w:cstheme="minorHAnsi"/>
          <w:lang w:val="en-GB"/>
        </w:rPr>
        <w:t xml:space="preserve">: </w:t>
      </w:r>
      <w:r w:rsidRPr="00087FED">
        <w:rPr>
          <w:rFonts w:eastAsiaTheme="majorEastAsia" w:cstheme="minorHAnsi"/>
          <w:i/>
          <w:lang w:val="en-GB"/>
        </w:rPr>
        <w:t>Impact of age on muscle volume and tissue structure during adulthood in mice using quantitative MRI</w:t>
      </w: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Harmen </w:t>
      </w:r>
      <w:proofErr w:type="spellStart"/>
      <w:r w:rsidRPr="00087FED">
        <w:rPr>
          <w:rFonts w:eastAsiaTheme="majorEastAsia" w:cstheme="minorHAnsi"/>
          <w:lang w:val="en-GB"/>
        </w:rPr>
        <w:t>Reyngoudt</w:t>
      </w:r>
      <w:proofErr w:type="spellEnd"/>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Quantitative MRI in lower limb muscles and heart of patients with limb-girdle muscular dystrophy type R9: preliminary results of a natural history study </w:t>
      </w:r>
    </w:p>
    <w:p w:rsidR="009D6D68"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Harmen </w:t>
      </w:r>
      <w:proofErr w:type="spellStart"/>
      <w:r w:rsidRPr="00087FED">
        <w:rPr>
          <w:rFonts w:eastAsiaTheme="majorEastAsia" w:cstheme="minorHAnsi"/>
          <w:lang w:val="en-GB"/>
        </w:rPr>
        <w:t>Reyngoudt</w:t>
      </w:r>
      <w:proofErr w:type="spellEnd"/>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Quantitative MRI in skeletal muscle of lower limbs in inclusion body myositis patients treated with </w:t>
      </w:r>
      <w:proofErr w:type="spellStart"/>
      <w:r w:rsidRPr="00087FED">
        <w:rPr>
          <w:rFonts w:eastAsiaTheme="majorEastAsia" w:cstheme="minorHAnsi"/>
          <w:i/>
          <w:lang w:val="en-GB"/>
        </w:rPr>
        <w:t>rapamycine</w:t>
      </w:r>
      <w:proofErr w:type="spellEnd"/>
    </w:p>
    <w:p w:rsidR="003D1DD3" w:rsidRPr="00087FED" w:rsidRDefault="003D1DD3" w:rsidP="00E77AE3">
      <w:pPr>
        <w:pStyle w:val="Paragraphedeliste"/>
        <w:autoSpaceDE w:val="0"/>
        <w:autoSpaceDN w:val="0"/>
        <w:adjustRightInd w:val="0"/>
        <w:spacing w:after="120"/>
        <w:rPr>
          <w:rFonts w:eastAsiaTheme="majorEastAsia" w:cstheme="minorHAnsi"/>
          <w:lang w:val="en-GB"/>
        </w:rPr>
      </w:pP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Simone Birnbaum</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002D3BA5" w:rsidRPr="002D3BA5">
        <w:rPr>
          <w:rFonts w:eastAsiaTheme="majorEastAsia" w:cstheme="minorHAnsi"/>
          <w:i/>
          <w:lang w:val="en-GB"/>
        </w:rPr>
        <w:t xml:space="preserve">Exploring barriers and facilitators to exercise in congenital </w:t>
      </w:r>
      <w:proofErr w:type="spellStart"/>
      <w:r w:rsidR="002D3BA5" w:rsidRPr="002D3BA5">
        <w:rPr>
          <w:rFonts w:eastAsiaTheme="majorEastAsia" w:cstheme="minorHAnsi"/>
          <w:i/>
          <w:lang w:val="en-GB"/>
        </w:rPr>
        <w:t>myasthenic</w:t>
      </w:r>
      <w:proofErr w:type="spellEnd"/>
      <w:r w:rsidR="002D3BA5" w:rsidRPr="002D3BA5">
        <w:rPr>
          <w:rFonts w:eastAsiaTheme="majorEastAsia" w:cstheme="minorHAnsi"/>
          <w:i/>
          <w:lang w:val="en-GB"/>
        </w:rPr>
        <w:t xml:space="preserve"> syndromes (CMS)</w:t>
      </w: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Simone Birnbaum</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002D3BA5" w:rsidRPr="002D3BA5">
        <w:rPr>
          <w:rFonts w:eastAsiaTheme="majorEastAsia" w:cstheme="minorHAnsi"/>
          <w:i/>
          <w:lang w:val="en-GB"/>
        </w:rPr>
        <w:t xml:space="preserve">Exploring barriers and facilitators to exercise in Lambert-Eaton </w:t>
      </w:r>
      <w:proofErr w:type="spellStart"/>
      <w:r w:rsidR="002D3BA5" w:rsidRPr="002D3BA5">
        <w:rPr>
          <w:rFonts w:eastAsiaTheme="majorEastAsia" w:cstheme="minorHAnsi"/>
          <w:i/>
          <w:lang w:val="en-GB"/>
        </w:rPr>
        <w:t>myasthenic</w:t>
      </w:r>
      <w:proofErr w:type="spellEnd"/>
      <w:r w:rsidR="002D3BA5" w:rsidRPr="002D3BA5">
        <w:rPr>
          <w:rFonts w:eastAsiaTheme="majorEastAsia" w:cstheme="minorHAnsi"/>
          <w:i/>
          <w:lang w:val="en-GB"/>
        </w:rPr>
        <w:t xml:space="preserve"> syndrome (LEMS)</w:t>
      </w: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Simone Birnbaum</w:t>
      </w:r>
      <w:r w:rsidR="00E77AE3">
        <w:rPr>
          <w:rFonts w:eastAsiaTheme="majorEastAsia" w:cstheme="minorHAnsi"/>
          <w:lang w:val="en-GB"/>
        </w:rPr>
        <w:t xml:space="preserve"> </w:t>
      </w:r>
      <w:r w:rsidR="009D6D68" w:rsidRPr="00087FED">
        <w:rPr>
          <w:rFonts w:eastAsiaTheme="majorEastAsia" w:cstheme="minorHAnsi"/>
          <w:lang w:val="en-GB"/>
        </w:rPr>
        <w:t xml:space="preserve">: </w:t>
      </w:r>
      <w:r w:rsidR="000E10B7" w:rsidRPr="000E10B7">
        <w:rPr>
          <w:rFonts w:eastAsiaTheme="majorEastAsia" w:cstheme="minorHAnsi"/>
          <w:i/>
          <w:lang w:val="en-GB"/>
        </w:rPr>
        <w:t>Facilitators and barriers to exercise in autoimmune myasthenia gravis (MG)</w:t>
      </w:r>
    </w:p>
    <w:p w:rsidR="009D6D68" w:rsidRPr="00087FED"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Valérie </w:t>
      </w:r>
      <w:proofErr w:type="spellStart"/>
      <w:r w:rsidRPr="00087FED">
        <w:rPr>
          <w:rFonts w:eastAsiaTheme="majorEastAsia" w:cstheme="minorHAnsi"/>
          <w:lang w:val="en-GB"/>
        </w:rPr>
        <w:t>Decostre</w:t>
      </w:r>
      <w:proofErr w:type="spellEnd"/>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New exploratory outcome measures in patients with myotonic dystrophy type 1 followed over 36 months</w:t>
      </w:r>
    </w:p>
    <w:p w:rsidR="009D6D68"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Audrey El </w:t>
      </w:r>
      <w:proofErr w:type="spellStart"/>
      <w:r w:rsidRPr="00087FED">
        <w:rPr>
          <w:rFonts w:eastAsiaTheme="majorEastAsia" w:cstheme="minorHAnsi"/>
          <w:lang w:val="en-GB"/>
        </w:rPr>
        <w:t>Kaim</w:t>
      </w:r>
      <w:proofErr w:type="spellEnd"/>
      <w:r w:rsidR="00E77AE3">
        <w:rPr>
          <w:rFonts w:eastAsiaTheme="majorEastAsia" w:cstheme="minorHAnsi"/>
          <w:lang w:val="en-GB"/>
        </w:rPr>
        <w:t xml:space="preserve"> </w:t>
      </w:r>
      <w:r w:rsidR="009D6D68" w:rsidRPr="00087FED">
        <w:rPr>
          <w:rFonts w:eastAsiaTheme="majorEastAsia" w:cstheme="minorHAnsi"/>
          <w:lang w:val="en-GB"/>
        </w:rPr>
        <w:t xml:space="preserve">: </w:t>
      </w:r>
      <w:r w:rsidRPr="00087FED">
        <w:rPr>
          <w:rFonts w:eastAsiaTheme="majorEastAsia" w:cstheme="minorHAnsi"/>
          <w:i/>
          <w:lang w:val="en-GB"/>
        </w:rPr>
        <w:t xml:space="preserve">Prediction of the 6MWT in </w:t>
      </w:r>
      <w:proofErr w:type="spellStart"/>
      <w:r w:rsidRPr="00087FED">
        <w:rPr>
          <w:rFonts w:eastAsiaTheme="majorEastAsia" w:cstheme="minorHAnsi"/>
          <w:i/>
          <w:lang w:val="en-GB"/>
        </w:rPr>
        <w:t>Pompe</w:t>
      </w:r>
      <w:proofErr w:type="spellEnd"/>
      <w:r w:rsidRPr="00087FED">
        <w:rPr>
          <w:rFonts w:eastAsiaTheme="majorEastAsia" w:cstheme="minorHAnsi"/>
          <w:i/>
          <w:lang w:val="en-GB"/>
        </w:rPr>
        <w:t xml:space="preserve"> disease</w:t>
      </w:r>
      <w:r w:rsidRPr="00087FED">
        <w:rPr>
          <w:rFonts w:eastAsiaTheme="majorEastAsia" w:cstheme="minorHAnsi"/>
          <w:lang w:val="en-GB"/>
        </w:rPr>
        <w:t xml:space="preserve"> </w:t>
      </w:r>
    </w:p>
    <w:p w:rsidR="00E77AE3" w:rsidRPr="002D6F84" w:rsidRDefault="00E77AE3" w:rsidP="00E77AE3">
      <w:pPr>
        <w:pStyle w:val="Paragraphedeliste"/>
        <w:numPr>
          <w:ilvl w:val="0"/>
          <w:numId w:val="9"/>
        </w:numPr>
        <w:autoSpaceDE w:val="0"/>
        <w:autoSpaceDN w:val="0"/>
        <w:spacing w:after="120" w:line="252" w:lineRule="auto"/>
        <w:jc w:val="both"/>
        <w:rPr>
          <w:rFonts w:eastAsiaTheme="majorEastAsia" w:cstheme="minorHAnsi"/>
          <w:i/>
          <w:lang w:val="en-GB"/>
        </w:rPr>
      </w:pPr>
      <w:r w:rsidRPr="002D6F84">
        <w:rPr>
          <w:rFonts w:eastAsiaTheme="majorEastAsia" w:cstheme="minorHAnsi"/>
          <w:lang w:val="en-GB"/>
        </w:rPr>
        <w:t xml:space="preserve">Romain </w:t>
      </w:r>
      <w:proofErr w:type="spellStart"/>
      <w:r w:rsidRPr="002D6F84">
        <w:rPr>
          <w:rFonts w:eastAsiaTheme="majorEastAsia" w:cstheme="minorHAnsi"/>
          <w:lang w:val="en-GB"/>
        </w:rPr>
        <w:t>Feigean</w:t>
      </w:r>
      <w:proofErr w:type="spellEnd"/>
      <w:r>
        <w:rPr>
          <w:rFonts w:eastAsiaTheme="majorEastAsia" w:cstheme="minorHAnsi"/>
          <w:lang w:val="en-GB"/>
        </w:rPr>
        <w:t xml:space="preserve"> </w:t>
      </w:r>
      <w:r w:rsidRPr="002D6F84">
        <w:rPr>
          <w:rFonts w:eastAsiaTheme="majorEastAsia" w:cstheme="minorHAnsi"/>
          <w:lang w:val="en-GB"/>
        </w:rPr>
        <w:t>:</w:t>
      </w:r>
      <w:r w:rsidRPr="002D6F84">
        <w:rPr>
          <w:rFonts w:eastAsiaTheme="majorEastAsia" w:cstheme="minorHAnsi"/>
          <w:i/>
          <w:lang w:val="en-GB"/>
        </w:rPr>
        <w:t xml:space="preserve"> Safety, usability and effectiveness of the </w:t>
      </w:r>
      <w:proofErr w:type="spellStart"/>
      <w:r w:rsidRPr="002D6F84">
        <w:rPr>
          <w:rFonts w:eastAsiaTheme="majorEastAsia" w:cstheme="minorHAnsi"/>
          <w:i/>
          <w:lang w:val="en-GB"/>
        </w:rPr>
        <w:t>MyoSuit</w:t>
      </w:r>
      <w:proofErr w:type="spellEnd"/>
      <w:r w:rsidRPr="002D6F84">
        <w:rPr>
          <w:rFonts w:eastAsiaTheme="majorEastAsia" w:cstheme="minorHAnsi"/>
          <w:i/>
          <w:lang w:val="en-GB"/>
        </w:rPr>
        <w:t>, a lightweight wearable lower-limb cable-actuated exoskeleton in patients with neuromuscular disorders: preliminary findings</w:t>
      </w:r>
    </w:p>
    <w:p w:rsidR="00E77AE3" w:rsidRPr="00E77AE3" w:rsidRDefault="00E77AE3" w:rsidP="00E77AE3">
      <w:pPr>
        <w:pStyle w:val="Paragraphedeliste"/>
        <w:numPr>
          <w:ilvl w:val="0"/>
          <w:numId w:val="9"/>
        </w:numPr>
        <w:autoSpaceDE w:val="0"/>
        <w:autoSpaceDN w:val="0"/>
        <w:spacing w:after="120" w:line="252" w:lineRule="auto"/>
        <w:jc w:val="both"/>
        <w:rPr>
          <w:rFonts w:eastAsiaTheme="majorEastAsia" w:cstheme="minorHAnsi"/>
          <w:i/>
          <w:lang w:val="en-GB"/>
        </w:rPr>
      </w:pPr>
      <w:r w:rsidRPr="002D6F84">
        <w:rPr>
          <w:rFonts w:eastAsiaTheme="majorEastAsia" w:cstheme="minorHAnsi"/>
          <w:lang w:val="en-GB"/>
        </w:rPr>
        <w:t xml:space="preserve">Romain </w:t>
      </w:r>
      <w:proofErr w:type="spellStart"/>
      <w:r w:rsidRPr="002D6F84">
        <w:rPr>
          <w:rFonts w:eastAsiaTheme="majorEastAsia" w:cstheme="minorHAnsi"/>
          <w:lang w:val="en-GB"/>
        </w:rPr>
        <w:t>Feigean</w:t>
      </w:r>
      <w:proofErr w:type="spellEnd"/>
      <w:r>
        <w:rPr>
          <w:rFonts w:eastAsiaTheme="majorEastAsia" w:cstheme="minorHAnsi"/>
          <w:lang w:val="en-GB"/>
        </w:rPr>
        <w:t xml:space="preserve"> </w:t>
      </w:r>
      <w:r w:rsidRPr="002D6F84">
        <w:rPr>
          <w:rFonts w:eastAsiaTheme="majorEastAsia" w:cstheme="minorHAnsi"/>
          <w:lang w:val="en-GB"/>
        </w:rPr>
        <w:t>:</w:t>
      </w:r>
      <w:r w:rsidRPr="002D6F84">
        <w:rPr>
          <w:rFonts w:eastAsiaTheme="majorEastAsia" w:cstheme="minorHAnsi"/>
          <w:i/>
          <w:lang w:val="en-GB"/>
        </w:rPr>
        <w:t xml:space="preserve"> Safety, usability and efficiency of the </w:t>
      </w:r>
      <w:proofErr w:type="spellStart"/>
      <w:r w:rsidRPr="002D6F84">
        <w:rPr>
          <w:rFonts w:eastAsiaTheme="majorEastAsia" w:cstheme="minorHAnsi"/>
          <w:i/>
          <w:lang w:val="en-GB"/>
        </w:rPr>
        <w:t>Keeogo</w:t>
      </w:r>
      <w:proofErr w:type="spellEnd"/>
      <w:r w:rsidRPr="002D6F84">
        <w:rPr>
          <w:rFonts w:eastAsiaTheme="majorEastAsia" w:cstheme="minorHAnsi"/>
          <w:i/>
          <w:lang w:val="en-GB"/>
        </w:rPr>
        <w:t>+, a lightweight wearable powered assistive exoskeleton in patients with neuromuscular disorders: preliminary findings</w:t>
      </w:r>
    </w:p>
    <w:p w:rsidR="003D1DD3" w:rsidRPr="00087FED" w:rsidRDefault="003D1DD3" w:rsidP="00E77AE3">
      <w:pPr>
        <w:pStyle w:val="Paragraphedeliste"/>
        <w:autoSpaceDE w:val="0"/>
        <w:autoSpaceDN w:val="0"/>
        <w:adjustRightInd w:val="0"/>
        <w:spacing w:after="120"/>
        <w:rPr>
          <w:rFonts w:eastAsiaTheme="majorEastAsia" w:cstheme="minorHAnsi"/>
          <w:lang w:val="en-GB"/>
        </w:rPr>
      </w:pPr>
    </w:p>
    <w:p w:rsidR="00F01098" w:rsidRPr="003D1DD3" w:rsidRDefault="00371579" w:rsidP="00E77AE3">
      <w:pPr>
        <w:pStyle w:val="Paragraphedeliste"/>
        <w:numPr>
          <w:ilvl w:val="0"/>
          <w:numId w:val="9"/>
        </w:numPr>
        <w:autoSpaceDE w:val="0"/>
        <w:autoSpaceDN w:val="0"/>
        <w:adjustRightInd w:val="0"/>
        <w:spacing w:after="120"/>
        <w:rPr>
          <w:rFonts w:eastAsiaTheme="majorEastAsia" w:cstheme="minorHAnsi"/>
          <w:i/>
          <w:lang w:val="en-GB"/>
        </w:rPr>
      </w:pPr>
      <w:r w:rsidRPr="00F01098">
        <w:rPr>
          <w:rFonts w:eastAsiaTheme="majorEastAsia" w:cstheme="minorHAnsi"/>
          <w:lang w:val="en-GB"/>
        </w:rPr>
        <w:t>Bertrand Fontaine</w:t>
      </w:r>
      <w:r w:rsidR="00F01098" w:rsidRPr="00F01098">
        <w:rPr>
          <w:rFonts w:eastAsiaTheme="majorEastAsia" w:cstheme="minorHAnsi"/>
          <w:lang w:val="en-GB"/>
        </w:rPr>
        <w:t>/</w:t>
      </w:r>
      <w:r w:rsidR="00F01098" w:rsidRPr="00087FED">
        <w:rPr>
          <w:rFonts w:eastAsiaTheme="majorEastAsia" w:cstheme="minorHAnsi"/>
        </w:rPr>
        <w:t>Stéphane Vasseur</w:t>
      </w:r>
      <w:r w:rsidR="00E77AE3">
        <w:rPr>
          <w:rFonts w:eastAsiaTheme="majorEastAsia" w:cstheme="minorHAnsi"/>
        </w:rPr>
        <w:t xml:space="preserve"> </w:t>
      </w:r>
      <w:r w:rsidR="009D6D68" w:rsidRPr="00F01098">
        <w:rPr>
          <w:rFonts w:eastAsiaTheme="majorEastAsia" w:cstheme="minorHAnsi"/>
          <w:lang w:val="en-GB"/>
        </w:rPr>
        <w:t>:</w:t>
      </w:r>
      <w:r w:rsidR="00087FED" w:rsidRPr="00F01098">
        <w:rPr>
          <w:rFonts w:eastAsiaTheme="majorEastAsia" w:cstheme="minorHAnsi"/>
          <w:lang w:val="en-GB"/>
        </w:rPr>
        <w:t xml:space="preserve"> </w:t>
      </w:r>
      <w:r w:rsidR="00087FED" w:rsidRPr="00F01098">
        <w:rPr>
          <w:rFonts w:eastAsiaTheme="majorEastAsia" w:cstheme="minorHAnsi"/>
          <w:i/>
          <w:lang w:val="en-GB"/>
        </w:rPr>
        <w:t>Myobank</w:t>
      </w:r>
      <w:r w:rsidR="00F01098" w:rsidRPr="00F01098">
        <w:rPr>
          <w:rFonts w:eastAsiaTheme="majorEastAsia" w:cstheme="minorHAnsi"/>
          <w:i/>
          <w:lang w:val="en-GB"/>
        </w:rPr>
        <w:t xml:space="preserve">-AFM, </w:t>
      </w:r>
      <w:r w:rsidR="00F01098" w:rsidRPr="00F01098">
        <w:rPr>
          <w:rFonts w:eastAsiaTheme="majorEastAsia" w:cstheme="minorHAnsi"/>
          <w:i/>
          <w:lang w:val="en-US"/>
        </w:rPr>
        <w:t xml:space="preserve">Biological </w:t>
      </w:r>
      <w:proofErr w:type="spellStart"/>
      <w:r w:rsidR="00F01098" w:rsidRPr="00F01098">
        <w:rPr>
          <w:rFonts w:eastAsiaTheme="majorEastAsia" w:cstheme="minorHAnsi"/>
          <w:i/>
          <w:lang w:val="en-US"/>
        </w:rPr>
        <w:t>ressources</w:t>
      </w:r>
      <w:proofErr w:type="spellEnd"/>
      <w:r w:rsidR="00F01098" w:rsidRPr="00F01098">
        <w:rPr>
          <w:rFonts w:eastAsiaTheme="majorEastAsia" w:cstheme="minorHAnsi"/>
          <w:i/>
          <w:lang w:val="en-US"/>
        </w:rPr>
        <w:t xml:space="preserve"> center for research</w:t>
      </w:r>
    </w:p>
    <w:p w:rsidR="00087FED" w:rsidRPr="003D1DD3" w:rsidRDefault="00087FED"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Allison Grange</w:t>
      </w:r>
      <w:r w:rsidR="00E77AE3">
        <w:rPr>
          <w:rFonts w:eastAsiaTheme="majorEastAsia" w:cstheme="minorHAnsi"/>
          <w:lang w:val="en-GB"/>
        </w:rPr>
        <w:t xml:space="preserve"> </w:t>
      </w:r>
      <w:r w:rsidRPr="00087FED">
        <w:rPr>
          <w:rFonts w:eastAsiaTheme="majorEastAsia" w:cstheme="minorHAnsi"/>
          <w:lang w:val="en-GB"/>
        </w:rPr>
        <w:t xml:space="preserve">: </w:t>
      </w:r>
      <w:r w:rsidR="00371579" w:rsidRPr="00087FED">
        <w:rPr>
          <w:rFonts w:eastAsiaTheme="majorEastAsia" w:cstheme="minorHAnsi"/>
          <w:i/>
          <w:lang w:val="en-GB"/>
        </w:rPr>
        <w:t xml:space="preserve">Real life data of the 6-minute walk test in ambulant boys with </w:t>
      </w:r>
      <w:proofErr w:type="spellStart"/>
      <w:r w:rsidR="00371579" w:rsidRPr="00087FED">
        <w:rPr>
          <w:rFonts w:eastAsiaTheme="majorEastAsia" w:cstheme="minorHAnsi"/>
          <w:i/>
          <w:lang w:val="en-GB"/>
        </w:rPr>
        <w:t>Duchenne</w:t>
      </w:r>
      <w:proofErr w:type="spellEnd"/>
      <w:r w:rsidR="00371579" w:rsidRPr="00087FED">
        <w:rPr>
          <w:rFonts w:eastAsiaTheme="majorEastAsia" w:cstheme="minorHAnsi"/>
          <w:i/>
          <w:lang w:val="en-GB"/>
        </w:rPr>
        <w:t xml:space="preserve"> Muscular Dystrophy in France</w:t>
      </w:r>
    </w:p>
    <w:p w:rsidR="00087FED" w:rsidRPr="003D1DD3" w:rsidRDefault="00371579" w:rsidP="00E77AE3">
      <w:pPr>
        <w:pStyle w:val="Paragraphedeliste"/>
        <w:numPr>
          <w:ilvl w:val="0"/>
          <w:numId w:val="9"/>
        </w:numPr>
        <w:autoSpaceDE w:val="0"/>
        <w:autoSpaceDN w:val="0"/>
        <w:adjustRightInd w:val="0"/>
        <w:spacing w:after="120"/>
        <w:rPr>
          <w:rFonts w:eastAsiaTheme="majorEastAsia" w:cstheme="minorHAnsi"/>
          <w:lang w:val="en-GB"/>
        </w:rPr>
      </w:pPr>
      <w:r w:rsidRPr="00087FED">
        <w:rPr>
          <w:rFonts w:eastAsiaTheme="majorEastAsia" w:cstheme="minorHAnsi"/>
          <w:lang w:val="en-GB"/>
        </w:rPr>
        <w:t xml:space="preserve">Rabah Ben </w:t>
      </w:r>
      <w:proofErr w:type="spellStart"/>
      <w:r w:rsidRPr="00087FED">
        <w:rPr>
          <w:rFonts w:eastAsiaTheme="majorEastAsia" w:cstheme="minorHAnsi"/>
          <w:lang w:val="en-GB"/>
        </w:rPr>
        <w:t>Yaou</w:t>
      </w:r>
      <w:proofErr w:type="spellEnd"/>
      <w:r w:rsidR="00E77AE3">
        <w:rPr>
          <w:rFonts w:eastAsiaTheme="majorEastAsia" w:cstheme="minorHAnsi"/>
          <w:lang w:val="en-GB"/>
        </w:rPr>
        <w:t xml:space="preserve"> </w:t>
      </w:r>
      <w:r w:rsidR="00087FED" w:rsidRPr="00087FED">
        <w:rPr>
          <w:rFonts w:eastAsiaTheme="majorEastAsia" w:cstheme="minorHAnsi"/>
          <w:lang w:val="en-GB"/>
        </w:rPr>
        <w:t xml:space="preserve">: </w:t>
      </w:r>
      <w:r w:rsidRPr="00087FED">
        <w:rPr>
          <w:rFonts w:eastAsiaTheme="majorEastAsia" w:cstheme="minorHAnsi"/>
          <w:i/>
          <w:lang w:val="en-GB"/>
        </w:rPr>
        <w:t xml:space="preserve">OPALE: A patient registry for Laminopathies and </w:t>
      </w:r>
      <w:proofErr w:type="spellStart"/>
      <w:r w:rsidRPr="00087FED">
        <w:rPr>
          <w:rFonts w:eastAsiaTheme="majorEastAsia" w:cstheme="minorHAnsi"/>
          <w:i/>
          <w:lang w:val="en-GB"/>
        </w:rPr>
        <w:t>Emerinopathies</w:t>
      </w:r>
      <w:proofErr w:type="spellEnd"/>
      <w:r w:rsidRPr="00087FED">
        <w:rPr>
          <w:rFonts w:eastAsiaTheme="majorEastAsia" w:cstheme="minorHAnsi"/>
          <w:i/>
          <w:lang w:val="en-GB"/>
        </w:rPr>
        <w:t xml:space="preserve"> in </w:t>
      </w:r>
      <w:r w:rsidR="00087FED" w:rsidRPr="00087FED">
        <w:rPr>
          <w:rFonts w:eastAsiaTheme="majorEastAsia" w:cstheme="minorHAnsi"/>
          <w:i/>
          <w:lang w:val="en-GB"/>
        </w:rPr>
        <w:t>France</w:t>
      </w:r>
    </w:p>
    <w:p w:rsidR="00336CEA" w:rsidRPr="003D1DD3" w:rsidRDefault="000E10B7" w:rsidP="00E77AE3">
      <w:pPr>
        <w:pStyle w:val="Paragraphedeliste"/>
        <w:numPr>
          <w:ilvl w:val="0"/>
          <w:numId w:val="9"/>
        </w:numPr>
        <w:autoSpaceDE w:val="0"/>
        <w:autoSpaceDN w:val="0"/>
        <w:adjustRightInd w:val="0"/>
        <w:spacing w:after="120"/>
        <w:rPr>
          <w:rFonts w:eastAsiaTheme="majorEastAsia" w:cstheme="minorHAnsi"/>
        </w:rPr>
      </w:pPr>
      <w:r>
        <w:rPr>
          <w:rFonts w:eastAsiaTheme="majorEastAsia" w:cstheme="minorHAnsi"/>
        </w:rPr>
        <w:t>Bettina Beaujard</w:t>
      </w:r>
      <w:r w:rsidR="00E77AE3">
        <w:rPr>
          <w:rFonts w:eastAsiaTheme="majorEastAsia" w:cstheme="minorHAnsi"/>
        </w:rPr>
        <w:t xml:space="preserve"> </w:t>
      </w:r>
      <w:r w:rsidR="00087FED">
        <w:rPr>
          <w:rFonts w:eastAsiaTheme="majorEastAsia" w:cstheme="minorHAnsi"/>
        </w:rPr>
        <w:t xml:space="preserve">: </w:t>
      </w:r>
      <w:r w:rsidR="00371579" w:rsidRPr="00087FED">
        <w:rPr>
          <w:rFonts w:eastAsiaTheme="majorEastAsia" w:cstheme="minorHAnsi"/>
          <w:i/>
        </w:rPr>
        <w:t xml:space="preserve">L'annonce diagnostique en </w:t>
      </w:r>
      <w:proofErr w:type="spellStart"/>
      <w:r w:rsidR="00371579" w:rsidRPr="00087FED">
        <w:rPr>
          <w:rFonts w:eastAsiaTheme="majorEastAsia" w:cstheme="minorHAnsi"/>
          <w:i/>
        </w:rPr>
        <w:t>neuromyologie</w:t>
      </w:r>
      <w:proofErr w:type="spellEnd"/>
      <w:r w:rsidR="00371579" w:rsidRPr="00087FED">
        <w:rPr>
          <w:rFonts w:eastAsiaTheme="majorEastAsia" w:cstheme="minorHAnsi"/>
          <w:i/>
        </w:rPr>
        <w:t xml:space="preserve"> à travers une méthodologie originale</w:t>
      </w:r>
    </w:p>
    <w:p w:rsidR="003D1DD3" w:rsidRDefault="003D1DD3" w:rsidP="00187D37">
      <w:pPr>
        <w:spacing w:after="0" w:line="276" w:lineRule="auto"/>
        <w:rPr>
          <w:rFonts w:cstheme="minorHAnsi"/>
          <w:b/>
          <w:color w:val="17BBBF"/>
          <w:u w:val="single"/>
        </w:rPr>
      </w:pPr>
    </w:p>
    <w:p w:rsidR="003D1DD3" w:rsidRDefault="003D1DD3" w:rsidP="00187D37">
      <w:pPr>
        <w:spacing w:after="0" w:line="276" w:lineRule="auto"/>
        <w:rPr>
          <w:rFonts w:cstheme="minorHAnsi"/>
          <w:b/>
          <w:color w:val="17BBBF"/>
          <w:u w:val="single"/>
        </w:rPr>
      </w:pPr>
    </w:p>
    <w:p w:rsidR="003D1DD3" w:rsidRDefault="003D1DD3" w:rsidP="00187D37">
      <w:pPr>
        <w:spacing w:after="0" w:line="276" w:lineRule="auto"/>
        <w:rPr>
          <w:rFonts w:cstheme="minorHAnsi"/>
          <w:b/>
          <w:color w:val="17BBBF"/>
          <w:u w:val="single"/>
        </w:rPr>
      </w:pPr>
      <w:r>
        <w:rPr>
          <w:noProof/>
          <w:lang w:eastAsia="fr-FR"/>
        </w:rPr>
        <w:drawing>
          <wp:inline distT="0" distB="0" distL="0" distR="0">
            <wp:extent cx="5760720" cy="1719618"/>
            <wp:effectExtent l="0" t="0" r="0" b="0"/>
            <wp:docPr id="2" name="Image 2" descr="https://www.institut-myologie.org/wp-content/uploads/2021/12/Service-Neuro-Myologie-Instotut-de-Myologie-2021-67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titut-myologie.org/wp-content/uploads/2021/12/Service-Neuro-Myologie-Instotut-de-Myologie-2021-670x2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19618"/>
                    </a:xfrm>
                    <a:prstGeom prst="rect">
                      <a:avLst/>
                    </a:prstGeom>
                    <a:noFill/>
                    <a:ln>
                      <a:noFill/>
                    </a:ln>
                  </pic:spPr>
                </pic:pic>
              </a:graphicData>
            </a:graphic>
          </wp:inline>
        </w:drawing>
      </w:r>
    </w:p>
    <w:p w:rsidR="003D1DD3" w:rsidRPr="00270531" w:rsidRDefault="003D1DD3" w:rsidP="00187D37">
      <w:pPr>
        <w:spacing w:after="0" w:line="276" w:lineRule="auto"/>
        <w:rPr>
          <w:rFonts w:cstheme="minorHAnsi"/>
          <w:b/>
          <w:color w:val="17BBBF"/>
          <w:u w:val="single"/>
        </w:rPr>
      </w:pPr>
    </w:p>
    <w:p w:rsidR="00492C58" w:rsidRPr="00492C58" w:rsidRDefault="00492C58" w:rsidP="00492C58">
      <w:pPr>
        <w:rPr>
          <w:rFonts w:cstheme="minorHAnsi"/>
          <w:b/>
          <w:color w:val="17BBBF"/>
          <w:sz w:val="20"/>
          <w:u w:val="single"/>
        </w:rPr>
      </w:pPr>
      <w:r w:rsidRPr="00492C58">
        <w:rPr>
          <w:rFonts w:cstheme="minorHAnsi"/>
          <w:b/>
          <w:color w:val="17BBBF"/>
          <w:sz w:val="20"/>
          <w:u w:val="single"/>
        </w:rPr>
        <w:t xml:space="preserve">A propos de l’Institut de Myologie </w:t>
      </w:r>
    </w:p>
    <w:p w:rsidR="00492C58" w:rsidRPr="00492C58" w:rsidRDefault="00492C58" w:rsidP="00492C58">
      <w:pPr>
        <w:jc w:val="both"/>
        <w:rPr>
          <w:rStyle w:val="Lienhypertexte"/>
          <w:rFonts w:ascii="Arial" w:hAnsi="Arial" w:cs="Arial"/>
          <w:sz w:val="18"/>
          <w:lang w:val="en-GB"/>
        </w:rPr>
      </w:pPr>
      <w:proofErr w:type="spellStart"/>
      <w:r w:rsidRPr="00492C58">
        <w:rPr>
          <w:rFonts w:cstheme="minorHAnsi"/>
          <w:i/>
          <w:sz w:val="20"/>
          <w:lang w:val="en-GB"/>
        </w:rPr>
        <w:t>L’Institut</w:t>
      </w:r>
      <w:proofErr w:type="spellEnd"/>
      <w:r w:rsidRPr="00492C58">
        <w:rPr>
          <w:rFonts w:cstheme="minorHAnsi"/>
          <w:i/>
          <w:sz w:val="20"/>
          <w:lang w:val="en-GB"/>
        </w:rPr>
        <w:t xml:space="preserve"> de </w:t>
      </w:r>
      <w:proofErr w:type="spellStart"/>
      <w:r w:rsidRPr="00492C58">
        <w:rPr>
          <w:rFonts w:cstheme="minorHAnsi"/>
          <w:i/>
          <w:sz w:val="20"/>
          <w:lang w:val="en-GB"/>
        </w:rPr>
        <w:t>Myologie</w:t>
      </w:r>
      <w:proofErr w:type="spellEnd"/>
      <w:r w:rsidRPr="00492C58">
        <w:rPr>
          <w:rFonts w:cstheme="minorHAnsi"/>
          <w:i/>
          <w:sz w:val="20"/>
          <w:lang w:val="en-GB"/>
        </w:rPr>
        <w:t xml:space="preserve"> a été créé en 1996 par l’AFM-Téléthon pour diagnostiquer, soigner les patients et étudier le muscle malade, en partenariat avec l’AP-HP, le CEA, l’Inserm, Sorbonne Université et le CNRS. Ce centre d’expertise unique au monde, centré sur le patient, favorise l’existence et la reconnaissance de la Myologie en rassemblant dans un même lieu des activités d’évaluation, de diagnostic et de soins, de recherche fondamentale, appliquée et clinique et d’enseignement. </w:t>
      </w:r>
      <w:r w:rsidRPr="00492C58">
        <w:rPr>
          <w:rFonts w:cstheme="minorHAnsi"/>
          <w:i/>
          <w:sz w:val="20"/>
        </w:rPr>
        <w:t xml:space="preserve">Fort de 250 experts du muscle et de ses pathologies (techniciens, médecins, chercheurs…), il rassemble un Centre de Recherche en Myologie composé de 10 équipes, un Centre d’Exploration et d’Evaluation Neuromusculaire composé de trois laboratoires et d’un centre de ressources biologiques Myobank-AFM, deux plateformes de recherche </w:t>
      </w:r>
      <w:r w:rsidRPr="00492C58">
        <w:rPr>
          <w:rFonts w:cstheme="minorHAnsi"/>
          <w:i/>
          <w:sz w:val="20"/>
        </w:rPr>
        <w:t xml:space="preserve">Clinique </w:t>
      </w:r>
      <w:r>
        <w:rPr>
          <w:rFonts w:cstheme="minorHAnsi"/>
          <w:i/>
          <w:sz w:val="20"/>
        </w:rPr>
        <w:t>I-Motion,</w:t>
      </w:r>
      <w:r w:rsidRPr="00492C58">
        <w:rPr>
          <w:rFonts w:cstheme="minorHAnsi"/>
          <w:i/>
          <w:sz w:val="20"/>
        </w:rPr>
        <w:t xml:space="preserve"> un pôle Registres et bases de données, un service de Neuro-Myologie pour la prise en charge clinique des patients neuromusculaires et un centre de formation international assurant la diffusion des connaissances sur la Myologie.</w:t>
      </w:r>
      <w:r w:rsidRPr="00492C58">
        <w:rPr>
          <w:rFonts w:ascii="Arial" w:hAnsi="Arial" w:cs="Arial"/>
          <w:i/>
          <w:sz w:val="18"/>
        </w:rPr>
        <w:t xml:space="preserve"> </w:t>
      </w:r>
      <w:hyperlink r:id="rId14" w:history="1">
        <w:r w:rsidRPr="00492C58">
          <w:rPr>
            <w:rStyle w:val="Lienhypertexte"/>
            <w:rFonts w:ascii="Arial" w:hAnsi="Arial" w:cs="Arial"/>
            <w:sz w:val="18"/>
            <w:lang w:val="en-GB"/>
          </w:rPr>
          <w:t>https://www.institut-myologie.org/</w:t>
        </w:r>
      </w:hyperlink>
    </w:p>
    <w:p w:rsidR="00492C58" w:rsidRPr="00492C58" w:rsidRDefault="00492C58" w:rsidP="00187D37">
      <w:pPr>
        <w:spacing w:after="0" w:line="276" w:lineRule="auto"/>
        <w:rPr>
          <w:rFonts w:cstheme="minorHAnsi"/>
          <w:b/>
          <w:sz w:val="20"/>
          <w:lang w:val="en-GB"/>
        </w:rPr>
      </w:pPr>
    </w:p>
    <w:p w:rsidR="00301D68" w:rsidRPr="00F552B2" w:rsidRDefault="00492C58" w:rsidP="00492C58">
      <w:pPr>
        <w:pStyle w:val="Sansinterligne"/>
        <w:jc w:val="center"/>
        <w:rPr>
          <w:rFonts w:cstheme="minorHAnsi"/>
          <w:lang w:val="en-GB"/>
        </w:rPr>
      </w:pPr>
      <w:r>
        <w:rPr>
          <w:rFonts w:cstheme="minorHAnsi"/>
          <w:b/>
          <w:u w:val="single"/>
          <w:lang w:val="en-GB"/>
        </w:rPr>
        <w:t>C</w:t>
      </w:r>
      <w:r w:rsidR="00336CEA">
        <w:rPr>
          <w:rFonts w:cstheme="minorHAnsi"/>
          <w:b/>
          <w:u w:val="single"/>
          <w:lang w:val="en-GB"/>
        </w:rPr>
        <w:t>ontact</w:t>
      </w:r>
      <w:r>
        <w:rPr>
          <w:rFonts w:cstheme="minorHAnsi"/>
          <w:b/>
          <w:u w:val="single"/>
          <w:lang w:val="en-GB"/>
        </w:rPr>
        <w:t xml:space="preserve"> </w:t>
      </w:r>
      <w:proofErr w:type="gramStart"/>
      <w:r>
        <w:rPr>
          <w:rFonts w:cstheme="minorHAnsi"/>
          <w:b/>
          <w:u w:val="single"/>
          <w:lang w:val="en-GB"/>
        </w:rPr>
        <w:t xml:space="preserve">presse </w:t>
      </w:r>
      <w:r w:rsidR="00301D68" w:rsidRPr="00F552B2">
        <w:rPr>
          <w:rFonts w:cstheme="minorHAnsi"/>
          <w:b/>
          <w:lang w:val="en-GB"/>
        </w:rPr>
        <w:t>:</w:t>
      </w:r>
      <w:proofErr w:type="gramEnd"/>
      <w:r w:rsidR="00270531">
        <w:rPr>
          <w:rFonts w:cstheme="minorHAnsi"/>
          <w:b/>
          <w:lang w:val="en-GB"/>
        </w:rPr>
        <w:t xml:space="preserve"> </w:t>
      </w:r>
      <w:r w:rsidR="008F0BC8" w:rsidRPr="00336CEA">
        <w:rPr>
          <w:rFonts w:cstheme="minorHAnsi"/>
          <w:color w:val="ED7D31" w:themeColor="accent2"/>
          <w:lang w:val="en-GB"/>
        </w:rPr>
        <w:t xml:space="preserve">Stéphanie Bardon </w:t>
      </w:r>
      <w:r w:rsidR="00301D68" w:rsidRPr="00F552B2">
        <w:rPr>
          <w:rFonts w:cstheme="minorHAnsi"/>
          <w:lang w:val="en-GB"/>
        </w:rPr>
        <w:t xml:space="preserve">– Email: </w:t>
      </w:r>
      <w:hyperlink r:id="rId15" w:history="1">
        <w:r w:rsidR="00301D68" w:rsidRPr="00F552B2">
          <w:rPr>
            <w:rStyle w:val="Lienhypertexte"/>
            <w:rFonts w:cstheme="minorHAnsi"/>
            <w:lang w:val="en-GB"/>
          </w:rPr>
          <w:t>presse@afm-telethon.fr</w:t>
        </w:r>
      </w:hyperlink>
      <w:r w:rsidR="00301D68" w:rsidRPr="00F552B2">
        <w:rPr>
          <w:rFonts w:cstheme="minorHAnsi"/>
          <w:lang w:val="en-GB"/>
        </w:rPr>
        <w:t xml:space="preserve"> – Tel.: +33 (0)1 69 47 29 01</w:t>
      </w:r>
    </w:p>
    <w:sectPr w:rsidR="00301D68" w:rsidRPr="00F552B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98" w:rsidRDefault="00B35A98" w:rsidP="00301D68">
      <w:pPr>
        <w:spacing w:after="0" w:line="240" w:lineRule="auto"/>
      </w:pPr>
      <w:r>
        <w:separator/>
      </w:r>
    </w:p>
  </w:endnote>
  <w:endnote w:type="continuationSeparator" w:id="0">
    <w:p w:rsidR="00B35A98" w:rsidRDefault="00B35A98" w:rsidP="0030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NextCondensed-Regular">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98" w:rsidRDefault="00B35A98" w:rsidP="00301D68">
      <w:pPr>
        <w:spacing w:after="0" w:line="240" w:lineRule="auto"/>
      </w:pPr>
      <w:r>
        <w:separator/>
      </w:r>
    </w:p>
  </w:footnote>
  <w:footnote w:type="continuationSeparator" w:id="0">
    <w:p w:rsidR="00B35A98" w:rsidRDefault="00B35A98" w:rsidP="0030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68" w:rsidRDefault="00DE1C18" w:rsidP="00B07B33">
    <w:pPr>
      <w:pStyle w:val="En-tte"/>
      <w:jc w:val="right"/>
    </w:pPr>
    <w:r>
      <w:rPr>
        <w:noProof/>
        <w:lang w:eastAsia="fr-FR"/>
      </w:rPr>
      <w:drawing>
        <wp:inline distT="0" distB="0" distL="0" distR="0">
          <wp:extent cx="1195253" cy="530225"/>
          <wp:effectExtent l="0" t="0" r="508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_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659" cy="54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8A"/>
    <w:multiLevelType w:val="hybridMultilevel"/>
    <w:tmpl w:val="924E5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33FCA"/>
    <w:multiLevelType w:val="hybridMultilevel"/>
    <w:tmpl w:val="38162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13DB6"/>
    <w:multiLevelType w:val="multilevel"/>
    <w:tmpl w:val="7668FD94"/>
    <w:lvl w:ilvl="0">
      <w:start w:val="5"/>
      <w:numFmt w:val="decimal"/>
      <w:lvlText w:val="%1.0"/>
      <w:lvlJc w:val="left"/>
      <w:pPr>
        <w:ind w:left="390" w:hanging="390"/>
      </w:pPr>
      <w:rPr>
        <w:rFonts w:hint="default"/>
        <w:color w:val="auto"/>
        <w:sz w:val="22"/>
      </w:rPr>
    </w:lvl>
    <w:lvl w:ilvl="1">
      <w:start w:val="1"/>
      <w:numFmt w:val="decimalZero"/>
      <w:lvlText w:val="%1.%2"/>
      <w:lvlJc w:val="left"/>
      <w:pPr>
        <w:ind w:left="1098" w:hanging="390"/>
      </w:pPr>
      <w:rPr>
        <w:rFonts w:hint="default"/>
        <w:color w:val="auto"/>
        <w:sz w:val="22"/>
      </w:rPr>
    </w:lvl>
    <w:lvl w:ilvl="2">
      <w:start w:val="1"/>
      <w:numFmt w:val="decimal"/>
      <w:lvlText w:val="%1.%2.%3"/>
      <w:lvlJc w:val="left"/>
      <w:pPr>
        <w:ind w:left="2136" w:hanging="720"/>
      </w:pPr>
      <w:rPr>
        <w:rFonts w:hint="default"/>
        <w:color w:val="auto"/>
        <w:sz w:val="22"/>
      </w:rPr>
    </w:lvl>
    <w:lvl w:ilvl="3">
      <w:start w:val="1"/>
      <w:numFmt w:val="decimal"/>
      <w:lvlText w:val="%1.%2.%3.%4"/>
      <w:lvlJc w:val="left"/>
      <w:pPr>
        <w:ind w:left="2844" w:hanging="720"/>
      </w:pPr>
      <w:rPr>
        <w:rFonts w:hint="default"/>
        <w:color w:val="auto"/>
        <w:sz w:val="22"/>
      </w:rPr>
    </w:lvl>
    <w:lvl w:ilvl="4">
      <w:start w:val="1"/>
      <w:numFmt w:val="decimal"/>
      <w:lvlText w:val="%1.%2.%3.%4.%5"/>
      <w:lvlJc w:val="left"/>
      <w:pPr>
        <w:ind w:left="3912" w:hanging="1080"/>
      </w:pPr>
      <w:rPr>
        <w:rFonts w:hint="default"/>
        <w:color w:val="auto"/>
        <w:sz w:val="22"/>
      </w:rPr>
    </w:lvl>
    <w:lvl w:ilvl="5">
      <w:start w:val="1"/>
      <w:numFmt w:val="decimal"/>
      <w:lvlText w:val="%1.%2.%3.%4.%5.%6"/>
      <w:lvlJc w:val="left"/>
      <w:pPr>
        <w:ind w:left="4620" w:hanging="1080"/>
      </w:pPr>
      <w:rPr>
        <w:rFonts w:hint="default"/>
        <w:color w:val="auto"/>
        <w:sz w:val="22"/>
      </w:rPr>
    </w:lvl>
    <w:lvl w:ilvl="6">
      <w:start w:val="1"/>
      <w:numFmt w:val="decimal"/>
      <w:lvlText w:val="%1.%2.%3.%4.%5.%6.%7"/>
      <w:lvlJc w:val="left"/>
      <w:pPr>
        <w:ind w:left="5688" w:hanging="1440"/>
      </w:pPr>
      <w:rPr>
        <w:rFonts w:hint="default"/>
        <w:color w:val="auto"/>
        <w:sz w:val="22"/>
      </w:rPr>
    </w:lvl>
    <w:lvl w:ilvl="7">
      <w:start w:val="1"/>
      <w:numFmt w:val="decimal"/>
      <w:lvlText w:val="%1.%2.%3.%4.%5.%6.%7.%8"/>
      <w:lvlJc w:val="left"/>
      <w:pPr>
        <w:ind w:left="6396" w:hanging="1440"/>
      </w:pPr>
      <w:rPr>
        <w:rFonts w:hint="default"/>
        <w:color w:val="auto"/>
        <w:sz w:val="22"/>
      </w:rPr>
    </w:lvl>
    <w:lvl w:ilvl="8">
      <w:start w:val="1"/>
      <w:numFmt w:val="decimal"/>
      <w:lvlText w:val="%1.%2.%3.%4.%5.%6.%7.%8.%9"/>
      <w:lvlJc w:val="left"/>
      <w:pPr>
        <w:ind w:left="7464" w:hanging="1800"/>
      </w:pPr>
      <w:rPr>
        <w:rFonts w:hint="default"/>
        <w:color w:val="auto"/>
        <w:sz w:val="22"/>
      </w:rPr>
    </w:lvl>
  </w:abstractNum>
  <w:abstractNum w:abstractNumId="3" w15:restartNumberingAfterBreak="0">
    <w:nsid w:val="108A2361"/>
    <w:multiLevelType w:val="multilevel"/>
    <w:tmpl w:val="D1543936"/>
    <w:lvl w:ilvl="0">
      <w:start w:val="5"/>
      <w:numFmt w:val="decimal"/>
      <w:lvlText w:val="%1.0"/>
      <w:lvlJc w:val="left"/>
      <w:pPr>
        <w:ind w:left="390" w:hanging="390"/>
      </w:pPr>
      <w:rPr>
        <w:rFonts w:hint="default"/>
        <w:color w:val="auto"/>
        <w:sz w:val="22"/>
      </w:rPr>
    </w:lvl>
    <w:lvl w:ilvl="1">
      <w:start w:val="1"/>
      <w:numFmt w:val="decimalZero"/>
      <w:lvlText w:val="%1.%2"/>
      <w:lvlJc w:val="left"/>
      <w:pPr>
        <w:ind w:left="1098" w:hanging="390"/>
      </w:pPr>
      <w:rPr>
        <w:rFonts w:hint="default"/>
        <w:color w:val="auto"/>
        <w:sz w:val="22"/>
      </w:rPr>
    </w:lvl>
    <w:lvl w:ilvl="2">
      <w:start w:val="1"/>
      <w:numFmt w:val="decimal"/>
      <w:lvlText w:val="%1.%2.%3"/>
      <w:lvlJc w:val="left"/>
      <w:pPr>
        <w:ind w:left="2136" w:hanging="720"/>
      </w:pPr>
      <w:rPr>
        <w:rFonts w:hint="default"/>
        <w:color w:val="auto"/>
        <w:sz w:val="22"/>
      </w:rPr>
    </w:lvl>
    <w:lvl w:ilvl="3">
      <w:start w:val="1"/>
      <w:numFmt w:val="decimal"/>
      <w:lvlText w:val="%1.%2.%3.%4"/>
      <w:lvlJc w:val="left"/>
      <w:pPr>
        <w:ind w:left="2844" w:hanging="720"/>
      </w:pPr>
      <w:rPr>
        <w:rFonts w:hint="default"/>
        <w:color w:val="auto"/>
        <w:sz w:val="22"/>
      </w:rPr>
    </w:lvl>
    <w:lvl w:ilvl="4">
      <w:start w:val="1"/>
      <w:numFmt w:val="decimal"/>
      <w:lvlText w:val="%1.%2.%3.%4.%5"/>
      <w:lvlJc w:val="left"/>
      <w:pPr>
        <w:ind w:left="3912" w:hanging="1080"/>
      </w:pPr>
      <w:rPr>
        <w:rFonts w:hint="default"/>
        <w:color w:val="auto"/>
        <w:sz w:val="22"/>
      </w:rPr>
    </w:lvl>
    <w:lvl w:ilvl="5">
      <w:start w:val="1"/>
      <w:numFmt w:val="decimal"/>
      <w:lvlText w:val="%1.%2.%3.%4.%5.%6"/>
      <w:lvlJc w:val="left"/>
      <w:pPr>
        <w:ind w:left="4620" w:hanging="1080"/>
      </w:pPr>
      <w:rPr>
        <w:rFonts w:hint="default"/>
        <w:color w:val="auto"/>
        <w:sz w:val="22"/>
      </w:rPr>
    </w:lvl>
    <w:lvl w:ilvl="6">
      <w:start w:val="1"/>
      <w:numFmt w:val="decimal"/>
      <w:lvlText w:val="%1.%2.%3.%4.%5.%6.%7"/>
      <w:lvlJc w:val="left"/>
      <w:pPr>
        <w:ind w:left="5688" w:hanging="1440"/>
      </w:pPr>
      <w:rPr>
        <w:rFonts w:hint="default"/>
        <w:color w:val="auto"/>
        <w:sz w:val="22"/>
      </w:rPr>
    </w:lvl>
    <w:lvl w:ilvl="7">
      <w:start w:val="1"/>
      <w:numFmt w:val="decimal"/>
      <w:lvlText w:val="%1.%2.%3.%4.%5.%6.%7.%8"/>
      <w:lvlJc w:val="left"/>
      <w:pPr>
        <w:ind w:left="6396" w:hanging="1440"/>
      </w:pPr>
      <w:rPr>
        <w:rFonts w:hint="default"/>
        <w:color w:val="auto"/>
        <w:sz w:val="22"/>
      </w:rPr>
    </w:lvl>
    <w:lvl w:ilvl="8">
      <w:start w:val="1"/>
      <w:numFmt w:val="decimal"/>
      <w:lvlText w:val="%1.%2.%3.%4.%5.%6.%7.%8.%9"/>
      <w:lvlJc w:val="left"/>
      <w:pPr>
        <w:ind w:left="7464" w:hanging="1800"/>
      </w:pPr>
      <w:rPr>
        <w:rFonts w:hint="default"/>
        <w:color w:val="auto"/>
        <w:sz w:val="22"/>
      </w:rPr>
    </w:lvl>
  </w:abstractNum>
  <w:abstractNum w:abstractNumId="4" w15:restartNumberingAfterBreak="0">
    <w:nsid w:val="12B97A9F"/>
    <w:multiLevelType w:val="hybridMultilevel"/>
    <w:tmpl w:val="E47CF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7479CF"/>
    <w:multiLevelType w:val="multilevel"/>
    <w:tmpl w:val="825EDA4A"/>
    <w:lvl w:ilvl="0">
      <w:start w:val="5"/>
      <w:numFmt w:val="decimal"/>
      <w:lvlText w:val="%1"/>
      <w:lvlJc w:val="left"/>
      <w:pPr>
        <w:ind w:left="390" w:hanging="390"/>
      </w:pPr>
      <w:rPr>
        <w:rFonts w:eastAsiaTheme="majorEastAsia" w:cstheme="minorHAnsi" w:hint="default"/>
        <w:color w:val="ED7D31" w:themeColor="accent2"/>
        <w:sz w:val="22"/>
      </w:rPr>
    </w:lvl>
    <w:lvl w:ilvl="1">
      <w:start w:val="45"/>
      <w:numFmt w:val="decimalZero"/>
      <w:lvlText w:val="%1.%2"/>
      <w:lvlJc w:val="left"/>
      <w:pPr>
        <w:ind w:left="390" w:hanging="390"/>
      </w:pPr>
      <w:rPr>
        <w:rFonts w:eastAsiaTheme="majorEastAsia" w:cstheme="minorHAnsi" w:hint="default"/>
        <w:color w:val="ED7D31" w:themeColor="accent2"/>
        <w:sz w:val="22"/>
      </w:rPr>
    </w:lvl>
    <w:lvl w:ilvl="2">
      <w:start w:val="1"/>
      <w:numFmt w:val="decimal"/>
      <w:lvlText w:val="%1.%2.%3"/>
      <w:lvlJc w:val="left"/>
      <w:pPr>
        <w:ind w:left="720" w:hanging="720"/>
      </w:pPr>
      <w:rPr>
        <w:rFonts w:eastAsiaTheme="majorEastAsia" w:cstheme="minorHAnsi" w:hint="default"/>
        <w:color w:val="ED7D31" w:themeColor="accent2"/>
        <w:sz w:val="22"/>
      </w:rPr>
    </w:lvl>
    <w:lvl w:ilvl="3">
      <w:start w:val="1"/>
      <w:numFmt w:val="decimal"/>
      <w:lvlText w:val="%1.%2.%3.%4"/>
      <w:lvlJc w:val="left"/>
      <w:pPr>
        <w:ind w:left="720" w:hanging="720"/>
      </w:pPr>
      <w:rPr>
        <w:rFonts w:eastAsiaTheme="majorEastAsia" w:cstheme="minorHAnsi" w:hint="default"/>
        <w:color w:val="ED7D31" w:themeColor="accent2"/>
        <w:sz w:val="22"/>
      </w:rPr>
    </w:lvl>
    <w:lvl w:ilvl="4">
      <w:start w:val="1"/>
      <w:numFmt w:val="decimal"/>
      <w:lvlText w:val="%1.%2.%3.%4.%5"/>
      <w:lvlJc w:val="left"/>
      <w:pPr>
        <w:ind w:left="1080" w:hanging="1080"/>
      </w:pPr>
      <w:rPr>
        <w:rFonts w:eastAsiaTheme="majorEastAsia" w:cstheme="minorHAnsi" w:hint="default"/>
        <w:color w:val="ED7D31" w:themeColor="accent2"/>
        <w:sz w:val="22"/>
      </w:rPr>
    </w:lvl>
    <w:lvl w:ilvl="5">
      <w:start w:val="1"/>
      <w:numFmt w:val="decimal"/>
      <w:lvlText w:val="%1.%2.%3.%4.%5.%6"/>
      <w:lvlJc w:val="left"/>
      <w:pPr>
        <w:ind w:left="1080" w:hanging="1080"/>
      </w:pPr>
      <w:rPr>
        <w:rFonts w:eastAsiaTheme="majorEastAsia" w:cstheme="minorHAnsi" w:hint="default"/>
        <w:color w:val="ED7D31" w:themeColor="accent2"/>
        <w:sz w:val="22"/>
      </w:rPr>
    </w:lvl>
    <w:lvl w:ilvl="6">
      <w:start w:val="1"/>
      <w:numFmt w:val="decimal"/>
      <w:lvlText w:val="%1.%2.%3.%4.%5.%6.%7"/>
      <w:lvlJc w:val="left"/>
      <w:pPr>
        <w:ind w:left="1440" w:hanging="1440"/>
      </w:pPr>
      <w:rPr>
        <w:rFonts w:eastAsiaTheme="majorEastAsia" w:cstheme="minorHAnsi" w:hint="default"/>
        <w:color w:val="ED7D31" w:themeColor="accent2"/>
        <w:sz w:val="22"/>
      </w:rPr>
    </w:lvl>
    <w:lvl w:ilvl="7">
      <w:start w:val="1"/>
      <w:numFmt w:val="decimal"/>
      <w:lvlText w:val="%1.%2.%3.%4.%5.%6.%7.%8"/>
      <w:lvlJc w:val="left"/>
      <w:pPr>
        <w:ind w:left="1440" w:hanging="1440"/>
      </w:pPr>
      <w:rPr>
        <w:rFonts w:eastAsiaTheme="majorEastAsia" w:cstheme="minorHAnsi" w:hint="default"/>
        <w:color w:val="ED7D31" w:themeColor="accent2"/>
        <w:sz w:val="22"/>
      </w:rPr>
    </w:lvl>
    <w:lvl w:ilvl="8">
      <w:start w:val="1"/>
      <w:numFmt w:val="decimal"/>
      <w:lvlText w:val="%1.%2.%3.%4.%5.%6.%7.%8.%9"/>
      <w:lvlJc w:val="left"/>
      <w:pPr>
        <w:ind w:left="1800" w:hanging="1800"/>
      </w:pPr>
      <w:rPr>
        <w:rFonts w:eastAsiaTheme="majorEastAsia" w:cstheme="minorHAnsi" w:hint="default"/>
        <w:color w:val="ED7D31" w:themeColor="accent2"/>
        <w:sz w:val="22"/>
      </w:rPr>
    </w:lvl>
  </w:abstractNum>
  <w:abstractNum w:abstractNumId="6" w15:restartNumberingAfterBreak="0">
    <w:nsid w:val="1E997E08"/>
    <w:multiLevelType w:val="hybridMultilevel"/>
    <w:tmpl w:val="B6489424"/>
    <w:lvl w:ilvl="0" w:tplc="F384A7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A7D35"/>
    <w:multiLevelType w:val="hybridMultilevel"/>
    <w:tmpl w:val="9EFCC8A0"/>
    <w:lvl w:ilvl="0" w:tplc="C87E12F4">
      <w:numFmt w:val="bullet"/>
      <w:lvlText w:val="-"/>
      <w:lvlJc w:val="left"/>
      <w:pPr>
        <w:ind w:left="720" w:hanging="360"/>
      </w:pPr>
      <w:rPr>
        <w:rFonts w:ascii="Verdana" w:eastAsia="Calibri" w:hAnsi="Verdana" w:cs="AvenirNextCondensed-Regular"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7977AAC"/>
    <w:multiLevelType w:val="hybridMultilevel"/>
    <w:tmpl w:val="B8D20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A845BB"/>
    <w:multiLevelType w:val="hybridMultilevel"/>
    <w:tmpl w:val="E8F6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9"/>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68"/>
    <w:rsid w:val="00003B53"/>
    <w:rsid w:val="000265F4"/>
    <w:rsid w:val="00087FED"/>
    <w:rsid w:val="000B6841"/>
    <w:rsid w:val="000E10B7"/>
    <w:rsid w:val="00187D37"/>
    <w:rsid w:val="00251DA2"/>
    <w:rsid w:val="00270531"/>
    <w:rsid w:val="00276D43"/>
    <w:rsid w:val="002D23C0"/>
    <w:rsid w:val="002D3BA5"/>
    <w:rsid w:val="002F0B42"/>
    <w:rsid w:val="00301D68"/>
    <w:rsid w:val="00336CEA"/>
    <w:rsid w:val="00371579"/>
    <w:rsid w:val="003A1D41"/>
    <w:rsid w:val="003D1DD3"/>
    <w:rsid w:val="004154B7"/>
    <w:rsid w:val="00430369"/>
    <w:rsid w:val="00492C58"/>
    <w:rsid w:val="004F5CAE"/>
    <w:rsid w:val="00507903"/>
    <w:rsid w:val="005A1FF8"/>
    <w:rsid w:val="005A2A41"/>
    <w:rsid w:val="00624F76"/>
    <w:rsid w:val="006D22D8"/>
    <w:rsid w:val="006E0644"/>
    <w:rsid w:val="00716C02"/>
    <w:rsid w:val="00743CA1"/>
    <w:rsid w:val="007548B4"/>
    <w:rsid w:val="00780926"/>
    <w:rsid w:val="007A7283"/>
    <w:rsid w:val="007E6AFA"/>
    <w:rsid w:val="00893F3C"/>
    <w:rsid w:val="008B5C62"/>
    <w:rsid w:val="008C2D52"/>
    <w:rsid w:val="008D4057"/>
    <w:rsid w:val="008F0BC8"/>
    <w:rsid w:val="009010E3"/>
    <w:rsid w:val="009458F1"/>
    <w:rsid w:val="009C51FF"/>
    <w:rsid w:val="009D6D68"/>
    <w:rsid w:val="00A70E93"/>
    <w:rsid w:val="00A75B17"/>
    <w:rsid w:val="00AB1960"/>
    <w:rsid w:val="00AF2C23"/>
    <w:rsid w:val="00B07B33"/>
    <w:rsid w:val="00B34142"/>
    <w:rsid w:val="00B35A98"/>
    <w:rsid w:val="00C84116"/>
    <w:rsid w:val="00CA284B"/>
    <w:rsid w:val="00CD5B53"/>
    <w:rsid w:val="00CF2B3A"/>
    <w:rsid w:val="00DE1C18"/>
    <w:rsid w:val="00E04BED"/>
    <w:rsid w:val="00E36618"/>
    <w:rsid w:val="00E46244"/>
    <w:rsid w:val="00E77AE3"/>
    <w:rsid w:val="00EE17C9"/>
    <w:rsid w:val="00F01098"/>
    <w:rsid w:val="00F27A67"/>
    <w:rsid w:val="00F55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F5FFC"/>
  <w15:chartTrackingRefBased/>
  <w15:docId w15:val="{C465441E-171D-4112-A18D-112A0315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01D68"/>
    <w:pPr>
      <w:keepNext/>
      <w:keepLines/>
      <w:spacing w:before="240" w:after="0" w:line="256" w:lineRule="auto"/>
      <w:outlineLvl w:val="0"/>
    </w:pPr>
    <w:rPr>
      <w:rFonts w:asciiTheme="majorHAnsi" w:eastAsiaTheme="majorEastAsia" w:hAnsiTheme="majorHAnsi"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1D68"/>
    <w:pPr>
      <w:tabs>
        <w:tab w:val="center" w:pos="4536"/>
        <w:tab w:val="right" w:pos="9072"/>
      </w:tabs>
      <w:spacing w:after="0" w:line="240" w:lineRule="auto"/>
    </w:pPr>
  </w:style>
  <w:style w:type="character" w:customStyle="1" w:styleId="En-tteCar">
    <w:name w:val="En-tête Car"/>
    <w:basedOn w:val="Policepardfaut"/>
    <w:link w:val="En-tte"/>
    <w:uiPriority w:val="99"/>
    <w:rsid w:val="00301D68"/>
  </w:style>
  <w:style w:type="paragraph" w:styleId="Pieddepage">
    <w:name w:val="footer"/>
    <w:basedOn w:val="Normal"/>
    <w:link w:val="PieddepageCar"/>
    <w:uiPriority w:val="99"/>
    <w:unhideWhenUsed/>
    <w:rsid w:val="00301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D68"/>
  </w:style>
  <w:style w:type="character" w:customStyle="1" w:styleId="Titre1Car">
    <w:name w:val="Titre 1 Car"/>
    <w:basedOn w:val="Policepardfaut"/>
    <w:link w:val="Titre1"/>
    <w:uiPriority w:val="9"/>
    <w:rsid w:val="00301D68"/>
    <w:rPr>
      <w:rFonts w:asciiTheme="majorHAnsi" w:eastAsiaTheme="majorEastAsia" w:hAnsiTheme="majorHAnsi" w:cstheme="majorBidi"/>
      <w:b/>
      <w:sz w:val="32"/>
      <w:szCs w:val="32"/>
    </w:rPr>
  </w:style>
  <w:style w:type="paragraph" w:styleId="Sansinterligne">
    <w:name w:val="No Spacing"/>
    <w:uiPriority w:val="1"/>
    <w:qFormat/>
    <w:rsid w:val="00301D68"/>
    <w:pPr>
      <w:spacing w:after="0" w:line="240" w:lineRule="auto"/>
    </w:pPr>
  </w:style>
  <w:style w:type="character" w:styleId="Lienhypertexte">
    <w:name w:val="Hyperlink"/>
    <w:basedOn w:val="Policepardfaut"/>
    <w:uiPriority w:val="99"/>
    <w:unhideWhenUsed/>
    <w:rsid w:val="00301D68"/>
    <w:rPr>
      <w:color w:val="0563C1" w:themeColor="hyperlink"/>
      <w:u w:val="single"/>
    </w:rPr>
  </w:style>
  <w:style w:type="paragraph" w:styleId="Paragraphedeliste">
    <w:name w:val="List Paragraph"/>
    <w:basedOn w:val="Normal"/>
    <w:uiPriority w:val="34"/>
    <w:qFormat/>
    <w:rsid w:val="00301D68"/>
    <w:pPr>
      <w:ind w:left="720"/>
      <w:contextualSpacing/>
    </w:pPr>
  </w:style>
  <w:style w:type="character" w:customStyle="1" w:styleId="Titre10">
    <w:name w:val="Titre1"/>
    <w:basedOn w:val="Policepardfaut"/>
    <w:rsid w:val="00187D37"/>
  </w:style>
  <w:style w:type="character" w:styleId="Accentuation">
    <w:name w:val="Emphasis"/>
    <w:basedOn w:val="Policepardfaut"/>
    <w:uiPriority w:val="20"/>
    <w:qFormat/>
    <w:rsid w:val="00187D37"/>
    <w:rPr>
      <w:i/>
      <w:iCs/>
    </w:rPr>
  </w:style>
  <w:style w:type="character" w:customStyle="1" w:styleId="apple-style-span">
    <w:name w:val="apple-style-span"/>
    <w:basedOn w:val="Policepardfaut"/>
    <w:rsid w:val="00C84116"/>
  </w:style>
  <w:style w:type="paragraph" w:styleId="NormalWeb">
    <w:name w:val="Normal (Web)"/>
    <w:basedOn w:val="Normal"/>
    <w:uiPriority w:val="99"/>
    <w:semiHidden/>
    <w:unhideWhenUsed/>
    <w:rsid w:val="00F010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D3B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3BA5"/>
    <w:rPr>
      <w:rFonts w:ascii="Segoe UI" w:hAnsi="Segoe UI" w:cs="Segoe UI"/>
      <w:sz w:val="18"/>
      <w:szCs w:val="18"/>
    </w:rPr>
  </w:style>
  <w:style w:type="character" w:styleId="Lienhypertextesuivivisit">
    <w:name w:val="FollowedHyperlink"/>
    <w:basedOn w:val="Policepardfaut"/>
    <w:uiPriority w:val="99"/>
    <w:semiHidden/>
    <w:unhideWhenUsed/>
    <w:rsid w:val="00336CEA"/>
    <w:rPr>
      <w:color w:val="954F72" w:themeColor="followedHyperlink"/>
      <w:u w:val="single"/>
    </w:rPr>
  </w:style>
  <w:style w:type="character" w:customStyle="1" w:styleId="q4iawc">
    <w:name w:val="q4iawc"/>
    <w:basedOn w:val="Policepardfaut"/>
    <w:rsid w:val="00CF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9799">
      <w:bodyDiv w:val="1"/>
      <w:marLeft w:val="0"/>
      <w:marRight w:val="0"/>
      <w:marTop w:val="0"/>
      <w:marBottom w:val="0"/>
      <w:divBdr>
        <w:top w:val="none" w:sz="0" w:space="0" w:color="auto"/>
        <w:left w:val="none" w:sz="0" w:space="0" w:color="auto"/>
        <w:bottom w:val="none" w:sz="0" w:space="0" w:color="auto"/>
        <w:right w:val="none" w:sz="0" w:space="0" w:color="auto"/>
      </w:divBdr>
    </w:div>
    <w:div w:id="1421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presse@afm-telethon.f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itut-myolog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2768</Words>
  <Characters>15229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OLIVIER</dc:creator>
  <cp:keywords/>
  <dc:description/>
  <cp:lastModifiedBy>Delphine OLIVIER</cp:lastModifiedBy>
  <cp:revision>11</cp:revision>
  <dcterms:created xsi:type="dcterms:W3CDTF">2022-09-09T16:10:00Z</dcterms:created>
  <dcterms:modified xsi:type="dcterms:W3CDTF">2022-09-09T17:16:00Z</dcterms:modified>
</cp:coreProperties>
</file>